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26" w:type="dxa"/>
        <w:tblLook w:val="04A0" w:firstRow="1" w:lastRow="0" w:firstColumn="1" w:lastColumn="0" w:noHBand="0" w:noVBand="1"/>
      </w:tblPr>
      <w:tblGrid>
        <w:gridCol w:w="8475"/>
      </w:tblGrid>
      <w:tr w:rsidR="00182AAE" w:rsidRPr="009D1CC6" w14:paraId="7F0C9915" w14:textId="77777777" w:rsidTr="00161FB9">
        <w:tc>
          <w:tcPr>
            <w:tcW w:w="8475" w:type="dxa"/>
          </w:tcPr>
          <w:p w14:paraId="18C8768A" w14:textId="49B592A0" w:rsidR="002F6352" w:rsidRDefault="002F6352" w:rsidP="002F6352">
            <w:pPr>
              <w:jc w:val="right"/>
            </w:pPr>
          </w:p>
          <w:p w14:paraId="65DD881B" w14:textId="77777777" w:rsidR="00161FB9" w:rsidRDefault="00161FB9" w:rsidP="00161FB9">
            <w:pPr>
              <w:pStyle w:val="Subtitle"/>
            </w:pPr>
          </w:p>
          <w:p w14:paraId="2502FF65" w14:textId="2C9B88D8" w:rsidR="00196F50" w:rsidRPr="009D1CC6" w:rsidRDefault="00196F50" w:rsidP="00161FB9">
            <w:pPr>
              <w:pStyle w:val="Subtitle"/>
              <w:jc w:val="center"/>
            </w:pPr>
            <w:r w:rsidRPr="009D1CC6">
              <w:t>NHS Equality Delivery System</w:t>
            </w:r>
            <w:r w:rsidR="00F12E22">
              <w:t xml:space="preserve"> 2022</w:t>
            </w:r>
          </w:p>
        </w:tc>
      </w:tr>
      <w:tr w:rsidR="00182AAE" w:rsidRPr="009D1CC6" w14:paraId="0B55A410" w14:textId="77777777" w:rsidTr="00161FB9">
        <w:tc>
          <w:tcPr>
            <w:tcW w:w="8475" w:type="dxa"/>
            <w:tcMar>
              <w:bottom w:w="0" w:type="dxa"/>
            </w:tcMar>
          </w:tcPr>
          <w:p w14:paraId="1D9C0822" w14:textId="77777777" w:rsidR="00D84AE9" w:rsidRDefault="00D84AE9" w:rsidP="002F6352">
            <w:pPr>
              <w:pStyle w:val="Subtitle"/>
              <w:jc w:val="center"/>
            </w:pPr>
          </w:p>
          <w:p w14:paraId="46F8E00A" w14:textId="77777777" w:rsidR="00D84AE9" w:rsidRDefault="00D84AE9" w:rsidP="00161FB9">
            <w:pPr>
              <w:pStyle w:val="Title"/>
              <w:jc w:val="center"/>
            </w:pPr>
            <w:r>
              <w:t>University Hospitals Dorset NHS Foundation Trust</w:t>
            </w:r>
          </w:p>
          <w:p w14:paraId="6D919F2C" w14:textId="77777777" w:rsidR="00D84AE9" w:rsidRDefault="00D84AE9" w:rsidP="002F6352">
            <w:pPr>
              <w:pStyle w:val="Subtitle"/>
              <w:jc w:val="center"/>
            </w:pPr>
          </w:p>
          <w:p w14:paraId="06944CF4" w14:textId="6AF8033A" w:rsidR="00D84AE9" w:rsidRDefault="00D84AE9" w:rsidP="002F6352">
            <w:pPr>
              <w:pStyle w:val="Date"/>
              <w:jc w:val="center"/>
              <w:rPr>
                <w:rFonts w:eastAsiaTheme="majorEastAsia" w:cstheme="majorBidi"/>
                <w:color w:val="005EB8"/>
                <w:kern w:val="28"/>
                <w:sz w:val="36"/>
                <w:szCs w:val="36"/>
              </w:rPr>
            </w:pPr>
            <w:r w:rsidRPr="002F6352">
              <w:rPr>
                <w:rFonts w:eastAsiaTheme="majorEastAsia" w:cstheme="majorBidi"/>
                <w:color w:val="005EB8"/>
                <w:kern w:val="28"/>
                <w:sz w:val="36"/>
                <w:szCs w:val="36"/>
              </w:rPr>
              <w:t>EDS Report and Action Plan</w:t>
            </w:r>
          </w:p>
          <w:p w14:paraId="5CE1AFDA" w14:textId="4DDC5D68" w:rsidR="002F6352" w:rsidRPr="002F6352" w:rsidRDefault="00BB70FA" w:rsidP="002F6352">
            <w:pPr>
              <w:jc w:val="center"/>
              <w:rPr>
                <w:rFonts w:eastAsiaTheme="majorEastAsia" w:cstheme="majorBidi"/>
                <w:color w:val="005EB8"/>
                <w:kern w:val="28"/>
                <w:sz w:val="32"/>
                <w:szCs w:val="32"/>
              </w:rPr>
            </w:pPr>
            <w:r>
              <w:rPr>
                <w:rFonts w:eastAsiaTheme="majorEastAsia" w:cstheme="majorBidi"/>
                <w:color w:val="005EB8"/>
                <w:kern w:val="28"/>
                <w:sz w:val="32"/>
                <w:szCs w:val="32"/>
              </w:rPr>
              <w:t xml:space="preserve">Transition year - </w:t>
            </w:r>
            <w:r w:rsidR="002F6352" w:rsidRPr="002F6352">
              <w:rPr>
                <w:rFonts w:eastAsiaTheme="majorEastAsia" w:cstheme="majorBidi"/>
                <w:color w:val="005EB8"/>
                <w:kern w:val="28"/>
                <w:sz w:val="32"/>
                <w:szCs w:val="32"/>
              </w:rPr>
              <w:t>March 2023</w:t>
            </w:r>
          </w:p>
          <w:p w14:paraId="4691E108" w14:textId="2E5B7DC6" w:rsidR="002F6352" w:rsidRDefault="002F6352" w:rsidP="002F6352"/>
          <w:p w14:paraId="06F4EA0D" w14:textId="77777777" w:rsidR="00161FB9" w:rsidRPr="002F6352" w:rsidRDefault="00161FB9" w:rsidP="002F6352"/>
          <w:p w14:paraId="47A0BADC" w14:textId="77777777" w:rsidR="00D84AE9" w:rsidRDefault="00D84AE9" w:rsidP="002F6352">
            <w:pPr>
              <w:jc w:val="center"/>
            </w:pPr>
          </w:p>
          <w:p w14:paraId="75EB6F67" w14:textId="647B229C" w:rsidR="00D84AE9" w:rsidRPr="00D84AE9" w:rsidRDefault="00D84AE9" w:rsidP="002F6352">
            <w:pPr>
              <w:jc w:val="center"/>
            </w:pPr>
          </w:p>
          <w:p w14:paraId="2159C134" w14:textId="26DEA8A7" w:rsidR="00D84AE9" w:rsidRPr="00D84AE9" w:rsidRDefault="00D84AE9" w:rsidP="002F6352">
            <w:pPr>
              <w:jc w:val="center"/>
            </w:pPr>
          </w:p>
        </w:tc>
      </w:tr>
      <w:tr w:rsidR="00182AAE" w:rsidRPr="009D1CC6" w14:paraId="28C9EAFF" w14:textId="77777777" w:rsidTr="00161FB9">
        <w:tc>
          <w:tcPr>
            <w:tcW w:w="8475" w:type="dxa"/>
            <w:tcMar>
              <w:bottom w:w="851" w:type="dxa"/>
            </w:tcMar>
          </w:tcPr>
          <w:p w14:paraId="6F83A7D1" w14:textId="2B62F028" w:rsidR="00A31A7A" w:rsidRPr="009D1CC6" w:rsidRDefault="00A31A7A" w:rsidP="002F6352">
            <w:pPr>
              <w:pStyle w:val="Subtitle"/>
              <w:jc w:val="center"/>
            </w:pPr>
          </w:p>
        </w:tc>
      </w:tr>
    </w:tbl>
    <w:p w14:paraId="1D172B94" w14:textId="55C6D32C" w:rsidR="008E6AE9" w:rsidRPr="009D1CC6" w:rsidRDefault="00161FB9" w:rsidP="007542A0">
      <w:r>
        <w:rPr>
          <w:noProof/>
          <w:lang w:eastAsia="en-GB"/>
        </w:rPr>
        <w:drawing>
          <wp:anchor distT="0" distB="0" distL="114300" distR="114300" simplePos="0" relativeHeight="251659264" behindDoc="0" locked="0" layoutInCell="1" allowOverlap="1" wp14:anchorId="459319C0" wp14:editId="69C45FA6">
            <wp:simplePos x="0" y="0"/>
            <wp:positionH relativeFrom="margin">
              <wp:posOffset>2089785</wp:posOffset>
            </wp:positionH>
            <wp:positionV relativeFrom="margin">
              <wp:posOffset>-1569720</wp:posOffset>
            </wp:positionV>
            <wp:extent cx="3560445" cy="135953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0445" cy="1359535"/>
                    </a:xfrm>
                    <a:prstGeom prst="rect">
                      <a:avLst/>
                    </a:prstGeom>
                    <a:noFill/>
                  </pic:spPr>
                </pic:pic>
              </a:graphicData>
            </a:graphic>
          </wp:anchor>
        </w:drawing>
      </w:r>
    </w:p>
    <w:tbl>
      <w:tblPr>
        <w:tblStyle w:val="TableGrid"/>
        <w:tblpPr w:vertAnchor="page" w:horzAnchor="margin" w:tblpY="3025"/>
        <w:tblOverlap w:val="never"/>
        <w:tblW w:w="6727" w:type="dxa"/>
        <w:tblLook w:val="04A0" w:firstRow="1" w:lastRow="0" w:firstColumn="1" w:lastColumn="0" w:noHBand="0" w:noVBand="1"/>
      </w:tblPr>
      <w:tblGrid>
        <w:gridCol w:w="6727"/>
      </w:tblGrid>
      <w:tr w:rsidR="00161FB9" w:rsidRPr="009D1CC6" w14:paraId="7717B8D5" w14:textId="77777777" w:rsidTr="00161FB9">
        <w:trPr>
          <w:trHeight w:val="642"/>
        </w:trPr>
        <w:sdt>
          <w:sdtPr>
            <w:alias w:val="Protective Marking"/>
            <w:tag w:val="Protective Marking"/>
            <w:id w:val="-1097942897"/>
            <w:placeholder>
              <w:docPart w:val="2C72A78AB8F148F8B227C278F436A6C2"/>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583151B0" w14:textId="77777777" w:rsidR="00161FB9" w:rsidRPr="009D1CC6" w:rsidRDefault="00161FB9" w:rsidP="00161FB9">
                <w:pPr>
                  <w:pStyle w:val="Classification"/>
                </w:pPr>
                <w:r>
                  <w:t>Classification: Official</w:t>
                </w:r>
              </w:p>
            </w:tc>
          </w:sdtContent>
        </w:sdt>
      </w:tr>
      <w:tr w:rsidR="00161FB9" w:rsidRPr="009D1CC6" w14:paraId="6F4A19D8" w14:textId="77777777" w:rsidTr="00161FB9">
        <w:tc>
          <w:tcPr>
            <w:tcW w:w="6727" w:type="dxa"/>
          </w:tcPr>
          <w:p w14:paraId="641AB2CC" w14:textId="77777777" w:rsidR="00161FB9" w:rsidRPr="009D1CC6" w:rsidRDefault="00161FB9" w:rsidP="00161FB9">
            <w:pPr>
              <w:pStyle w:val="Classification"/>
            </w:pPr>
          </w:p>
        </w:tc>
      </w:tr>
    </w:tbl>
    <w:p w14:paraId="009D074D" w14:textId="3EDC2F80" w:rsidR="001241F4" w:rsidRPr="009D1CC6" w:rsidRDefault="00510CDF" w:rsidP="00510CDF">
      <w:pPr>
        <w:pStyle w:val="TOCHeading"/>
      </w:pPr>
      <w:r w:rsidRPr="009D1CC6">
        <w:t>Contents</w:t>
      </w:r>
    </w:p>
    <w:p w14:paraId="51A070B6" w14:textId="2FB5324C" w:rsidR="002F6352" w:rsidRDefault="002F6352" w:rsidP="003C2E6F">
      <w:pPr>
        <w:pStyle w:val="TOC2"/>
      </w:pPr>
      <w:r>
        <w:t xml:space="preserve">Introduction to the </w:t>
      </w:r>
      <w:r w:rsidR="00510CDF" w:rsidRPr="009D1CC6">
        <w:fldChar w:fldCharType="begin"/>
      </w:r>
      <w:r w:rsidR="00510CDF" w:rsidRPr="009D1CC6">
        <w:instrText xml:space="preserve"> toc \h \w \t "Heading 1,1,Heading 1 Numbered,1,Heading 2,2,Heading 2 Numbered,2" </w:instrText>
      </w:r>
      <w:r w:rsidR="00510CDF" w:rsidRPr="009D1CC6">
        <w:fldChar w:fldCharType="separate"/>
      </w:r>
      <w:hyperlink w:anchor="_Toc94529745" w:history="1">
        <w:r w:rsidR="009D1CC6" w:rsidRPr="009D1CC6">
          <w:rPr>
            <w:rStyle w:val="Hyperlink"/>
          </w:rPr>
          <w:t>Equality Delivery System for the NHS</w:t>
        </w:r>
        <w:r w:rsidR="009D1CC6" w:rsidRPr="009D1CC6">
          <w:tab/>
        </w:r>
        <w:r w:rsidR="00443B6C">
          <w:t>3</w:t>
        </w:r>
      </w:hyperlink>
    </w:p>
    <w:p w14:paraId="6C9594C7" w14:textId="64AC0EA2" w:rsidR="003C2E6F" w:rsidRDefault="003C2E6F" w:rsidP="003C2E6F">
      <w:pPr>
        <w:pStyle w:val="TOC2"/>
      </w:pPr>
      <w:r>
        <w:t>Trust Submission and approvals</w:t>
      </w:r>
      <w:r w:rsidR="002F6352">
        <w:t>………………………………………………</w:t>
      </w:r>
      <w:r w:rsidR="003250C4">
        <w:tab/>
      </w:r>
      <w:r w:rsidR="002F6352">
        <w:t xml:space="preserve">…… </w:t>
      </w:r>
      <w:r w:rsidR="00443B6C">
        <w:t>4</w:t>
      </w:r>
    </w:p>
    <w:p w14:paraId="41797E25" w14:textId="1A364B4E" w:rsidR="003C2E6F" w:rsidRDefault="003C2E6F" w:rsidP="003C2E6F">
      <w:pPr>
        <w:pStyle w:val="TOC2"/>
      </w:pPr>
      <w:r>
        <w:t>Completed actions from previous EDS</w:t>
      </w:r>
      <w:r w:rsidR="002F6352">
        <w:t>…………………………………………</w:t>
      </w:r>
      <w:r w:rsidR="003250C4">
        <w:tab/>
      </w:r>
      <w:r w:rsidR="002F6352">
        <w:t xml:space="preserve">…. </w:t>
      </w:r>
      <w:r w:rsidR="00443B6C">
        <w:t>5</w:t>
      </w:r>
    </w:p>
    <w:p w14:paraId="6CE921FD" w14:textId="69A86B57" w:rsidR="003C2E6F" w:rsidRDefault="002F6352" w:rsidP="003C2E6F">
      <w:pPr>
        <w:pStyle w:val="TOC2"/>
      </w:pPr>
      <w:r>
        <w:t>EDS Ratings and Scorecard……………………………………………...………</w:t>
      </w:r>
      <w:r w:rsidR="003250C4">
        <w:tab/>
      </w:r>
      <w:r>
        <w:t>….</w:t>
      </w:r>
      <w:r w:rsidR="00443B6C">
        <w:t>6</w:t>
      </w:r>
    </w:p>
    <w:p w14:paraId="46C9CADD" w14:textId="5E7C49CE" w:rsidR="003C2E6F" w:rsidRDefault="003C2E6F" w:rsidP="003C2E6F">
      <w:pPr>
        <w:pStyle w:val="TOC2"/>
      </w:pPr>
      <w:r>
        <w:t xml:space="preserve">Domain 1: Commissioned or provided services </w:t>
      </w:r>
      <w:r w:rsidR="002F6352">
        <w:t>…………………………………</w:t>
      </w:r>
      <w:r w:rsidR="003250C4">
        <w:tab/>
      </w:r>
      <w:r w:rsidR="00443B6C">
        <w:t>..7</w:t>
      </w:r>
    </w:p>
    <w:p w14:paraId="4678661D" w14:textId="0245476D" w:rsidR="003C2E6F" w:rsidRDefault="003C2E6F" w:rsidP="003C2E6F">
      <w:pPr>
        <w:pStyle w:val="TOC2"/>
      </w:pPr>
      <w:r>
        <w:t>Domain 2: Workforce Health and Wellbeing</w:t>
      </w:r>
      <w:r w:rsidR="00F0535B">
        <w:t>………………………………………</w:t>
      </w:r>
      <w:r w:rsidR="003250C4">
        <w:tab/>
      </w:r>
      <w:r w:rsidR="00F0535B">
        <w:t>.</w:t>
      </w:r>
      <w:r w:rsidR="00443B6C">
        <w:t>8</w:t>
      </w:r>
    </w:p>
    <w:p w14:paraId="13F23A9C" w14:textId="4B51B477" w:rsidR="003C2E6F" w:rsidRDefault="003C2E6F" w:rsidP="003C2E6F">
      <w:pPr>
        <w:pStyle w:val="TOC2"/>
      </w:pPr>
      <w:r>
        <w:t>D</w:t>
      </w:r>
      <w:r w:rsidR="00F0535B">
        <w:t>omain 3: Inclusive Leadership…………………………………………………...</w:t>
      </w:r>
      <w:r w:rsidR="003250C4">
        <w:tab/>
      </w:r>
      <w:r w:rsidR="00F0535B">
        <w:t xml:space="preserve"> 1</w:t>
      </w:r>
      <w:r w:rsidR="00AB6F43">
        <w:t>3</w:t>
      </w:r>
    </w:p>
    <w:p w14:paraId="4EBF1E81" w14:textId="7D35C5A8" w:rsidR="003C2E6F" w:rsidRDefault="003C2E6F" w:rsidP="003C2E6F">
      <w:pPr>
        <w:pStyle w:val="TOC2"/>
      </w:pPr>
      <w:r>
        <w:t>EDS Organisat</w:t>
      </w:r>
      <w:r w:rsidR="00F0535B">
        <w:t xml:space="preserve">ional Rating (overall rating)……………………………………… </w:t>
      </w:r>
      <w:r w:rsidR="003250C4">
        <w:tab/>
      </w:r>
      <w:r w:rsidR="00AB6F43">
        <w:t>17</w:t>
      </w:r>
    </w:p>
    <w:p w14:paraId="34ABAE91" w14:textId="6BDC32BC" w:rsidR="009D1CC6" w:rsidRDefault="003C2E6F" w:rsidP="003C2E6F">
      <w:pPr>
        <w:pStyle w:val="TOC2"/>
      </w:pPr>
      <w:r>
        <w:t>EDS Action Plan 2023</w:t>
      </w:r>
      <w:r w:rsidR="00F0535B">
        <w:t>……………………………………………………………..</w:t>
      </w:r>
      <w:r w:rsidR="003250C4">
        <w:tab/>
      </w:r>
      <w:r w:rsidR="00AB6F43">
        <w:t xml:space="preserve"> 19</w:t>
      </w:r>
    </w:p>
    <w:p w14:paraId="0BB117CF" w14:textId="77777777" w:rsidR="003C2E6F" w:rsidRDefault="003C2E6F" w:rsidP="003C2E6F"/>
    <w:p w14:paraId="39817056" w14:textId="77777777" w:rsidR="003C2E6F" w:rsidRPr="003C2E6F" w:rsidRDefault="003C2E6F" w:rsidP="003C2E6F"/>
    <w:p w14:paraId="20171E0A" w14:textId="3954BEAD" w:rsidR="00510CDF" w:rsidRPr="009D1CC6" w:rsidRDefault="00510CDF" w:rsidP="00510CDF">
      <w:r w:rsidRPr="009D1CC6">
        <w:fldChar w:fldCharType="end"/>
      </w:r>
    </w:p>
    <w:p w14:paraId="7B56753A" w14:textId="77777777" w:rsidR="00510CDF" w:rsidRPr="009D1CC6" w:rsidRDefault="00510CDF" w:rsidP="00991A82"/>
    <w:p w14:paraId="10BBEB83" w14:textId="77777777" w:rsidR="00510CDF" w:rsidRPr="009D1CC6" w:rsidRDefault="00510CDF" w:rsidP="00991A82">
      <w:pPr>
        <w:sectPr w:rsidR="00510CDF" w:rsidRPr="009D1CC6" w:rsidSect="00B378E1">
          <w:headerReference w:type="default" r:id="rId13"/>
          <w:footerReference w:type="default" r:id="rId14"/>
          <w:pgSz w:w="11906" w:h="16838" w:code="9"/>
          <w:pgMar w:top="5273" w:right="1928" w:bottom="1134" w:left="1077" w:header="624" w:footer="510" w:gutter="0"/>
          <w:pgNumType w:start="1"/>
          <w:cols w:space="708"/>
          <w:docGrid w:linePitch="360"/>
        </w:sectPr>
      </w:pPr>
    </w:p>
    <w:p w14:paraId="33B68E4C" w14:textId="77777777" w:rsidR="00BB480F" w:rsidRPr="009D1CC6" w:rsidRDefault="00BB480F" w:rsidP="003674C7">
      <w:pPr>
        <w:pStyle w:val="Heading2"/>
      </w:pPr>
      <w:bookmarkStart w:id="0" w:name="_Toc94529745"/>
      <w:r w:rsidRPr="009D1CC6">
        <w:lastRenderedPageBreak/>
        <w:t>Equality Delivery System for the NHS</w:t>
      </w:r>
      <w:bookmarkEnd w:id="0"/>
    </w:p>
    <w:p w14:paraId="7D7DD1DF" w14:textId="16EE41B0" w:rsidR="00BB480F" w:rsidRPr="009D1CC6" w:rsidRDefault="009D1CC6" w:rsidP="00BB480F">
      <w:pPr>
        <w:rPr>
          <w:rFonts w:cs="Arial"/>
          <w:b/>
          <w:i/>
        </w:rPr>
      </w:pPr>
      <w:r w:rsidRPr="009D1CC6">
        <w:rPr>
          <w:rFonts w:cs="Arial"/>
          <w:b/>
          <w:i/>
        </w:rPr>
        <w:t xml:space="preserve">The </w:t>
      </w:r>
      <w:r w:rsidR="00BB480F" w:rsidRPr="009D1CC6">
        <w:rPr>
          <w:rFonts w:cs="Arial"/>
          <w:b/>
          <w:i/>
        </w:rPr>
        <w:t>EDS Report</w:t>
      </w:r>
      <w:r w:rsidRPr="009D1CC6">
        <w:rPr>
          <w:rFonts w:cs="Arial"/>
          <w:b/>
          <w:i/>
        </w:rPr>
        <w:t>ing Template</w:t>
      </w:r>
    </w:p>
    <w:p w14:paraId="5EE9572A" w14:textId="77777777" w:rsidR="00BB480F" w:rsidRPr="009D1CC6" w:rsidRDefault="00BB480F" w:rsidP="00BB480F">
      <w:pPr>
        <w:rPr>
          <w:rFonts w:cs="Arial"/>
        </w:rPr>
      </w:pPr>
    </w:p>
    <w:p w14:paraId="38C1C98A" w14:textId="40B29499"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found at</w:t>
      </w:r>
      <w:r w:rsidR="00394044">
        <w:t xml:space="preserve">: </w:t>
      </w:r>
      <w:hyperlink r:id="rId15" w:history="1">
        <w:r w:rsidR="00A6791B" w:rsidRPr="00565EEA">
          <w:rPr>
            <w:rStyle w:val="Hyperlink"/>
          </w:rPr>
          <w:t>www.england.nhs.uk/about/equality/equality-hub/patient-equalities-programme/equality-frameworks-and-information-standards/eds/</w:t>
        </w:r>
      </w:hyperlink>
      <w:r w:rsidR="00394044">
        <w:t xml:space="preserve"> </w:t>
      </w:r>
      <w:r w:rsidR="00394044">
        <w:rPr>
          <w:i/>
          <w:color w:val="FF0000"/>
        </w:rPr>
        <w:t xml:space="preserve"> </w:t>
      </w:r>
    </w:p>
    <w:p w14:paraId="0715F3BB" w14:textId="211F9A00" w:rsidR="00BB480F" w:rsidRPr="009D1CC6" w:rsidRDefault="00BB480F" w:rsidP="009D1CC6">
      <w:pPr>
        <w:pStyle w:val="BodyText"/>
      </w:pPr>
      <w:r w:rsidRPr="009D1CC6">
        <w:t xml:space="preserve">The EDS is an </w:t>
      </w:r>
      <w:r w:rsidRPr="009D1CC6">
        <w:rPr>
          <w:bCs/>
        </w:rPr>
        <w:t>improvement tool for patients, staff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eadership. It is driven by data, evidence, engagement and insight.</w:t>
      </w:r>
    </w:p>
    <w:p w14:paraId="1599127A" w14:textId="22254C83" w:rsidR="00BB480F" w:rsidRPr="009D1CC6" w:rsidRDefault="00BB480F" w:rsidP="009D1CC6">
      <w:pPr>
        <w:pStyle w:val="BodyText"/>
      </w:pPr>
      <w:r w:rsidRPr="009D1CC6">
        <w:t>The EDS Report</w:t>
      </w:r>
      <w:r w:rsidRPr="009D1CC6">
        <w:rPr>
          <w:i/>
        </w:rPr>
        <w:t xml:space="preserve"> </w:t>
      </w:r>
      <w:r w:rsidRPr="009D1CC6">
        <w:t xml:space="preserve">is a template which is designed to give an overview of the organisation’s most recent EDS implementation and grade. Once completed, the report should be submitted via </w:t>
      </w:r>
      <w:hyperlink r:id="rId16" w:history="1">
        <w:r w:rsidR="003E1DF4" w:rsidRPr="00565EEA">
          <w:rPr>
            <w:rStyle w:val="Hyperlink"/>
          </w:rPr>
          <w:t>england.eandhi@nhs.net</w:t>
        </w:r>
      </w:hyperlink>
      <w:r w:rsidR="003E1DF4">
        <w:rPr>
          <w:color w:val="FF0000"/>
        </w:rPr>
        <w:t xml:space="preserve"> </w:t>
      </w:r>
      <w:r w:rsidRPr="009D1CC6">
        <w:t xml:space="preserve">and published on the organisation’s website. </w:t>
      </w:r>
    </w:p>
    <w:p w14:paraId="2C668067" w14:textId="77777777" w:rsidR="00BB480F" w:rsidRPr="009D1CC6" w:rsidRDefault="00BB480F" w:rsidP="00BB480F">
      <w:pPr>
        <w:rPr>
          <w:rFonts w:cs="Arial"/>
        </w:rPr>
      </w:pPr>
      <w:r w:rsidRPr="009D1CC6">
        <w:rPr>
          <w:rFonts w:cs="Arial"/>
        </w:rPr>
        <w:br w:type="page"/>
      </w:r>
    </w:p>
    <w:p w14:paraId="7AA91254" w14:textId="0D3E8ECF" w:rsidR="00AA4217" w:rsidRDefault="00BB480F" w:rsidP="00AA4217">
      <w:pPr>
        <w:pStyle w:val="Heading2"/>
      </w:pPr>
      <w:r w:rsidRPr="009D1CC6">
        <w:lastRenderedPageBreak/>
        <w:t>NHS Equality Delivery System (EDS)</w:t>
      </w:r>
    </w:p>
    <w:p w14:paraId="33F96501" w14:textId="77777777" w:rsidR="00AA4217" w:rsidRPr="00AA4217" w:rsidRDefault="00AA4217" w:rsidP="00AA4217">
      <w:pPr>
        <w:pStyle w:val="BodyText"/>
        <w:spacing w:after="0" w:line="240" w:lineRule="auto"/>
        <w:rPr>
          <w:sz w:val="18"/>
          <w:szCs w:val="18"/>
        </w:rPr>
      </w:pPr>
    </w:p>
    <w:tbl>
      <w:tblPr>
        <w:tblStyle w:val="TableGrid"/>
        <w:tblW w:w="0" w:type="auto"/>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324"/>
        <w:gridCol w:w="1499"/>
        <w:gridCol w:w="825"/>
        <w:gridCol w:w="2325"/>
        <w:gridCol w:w="2099"/>
        <w:gridCol w:w="226"/>
        <w:gridCol w:w="762"/>
        <w:gridCol w:w="1563"/>
        <w:gridCol w:w="2325"/>
      </w:tblGrid>
      <w:tr w:rsidR="00AA4217" w:rsidRPr="009D1CC6" w14:paraId="5E996F29" w14:textId="77777777" w:rsidTr="00AA4217">
        <w:trPr>
          <w:jc w:val="center"/>
        </w:trPr>
        <w:tc>
          <w:tcPr>
            <w:tcW w:w="3823" w:type="dxa"/>
            <w:gridSpan w:val="2"/>
            <w:vMerge w:val="restart"/>
            <w:shd w:val="clear" w:color="auto" w:fill="BDDEFF" w:themeFill="text2" w:themeFillTint="33"/>
          </w:tcPr>
          <w:p w14:paraId="3E6887D2" w14:textId="77777777" w:rsidR="00AA4217" w:rsidRPr="003B6D54" w:rsidRDefault="00AA4217" w:rsidP="00AA4217">
            <w:pPr>
              <w:rPr>
                <w:rFonts w:cs="Arial"/>
                <w:b/>
                <w:color w:val="auto"/>
              </w:rPr>
            </w:pPr>
            <w:r w:rsidRPr="003B6D54">
              <w:rPr>
                <w:rFonts w:cs="Arial"/>
                <w:b/>
                <w:color w:val="auto"/>
              </w:rPr>
              <w:t xml:space="preserve">Name of Organisation </w:t>
            </w:r>
          </w:p>
        </w:tc>
        <w:tc>
          <w:tcPr>
            <w:tcW w:w="5249" w:type="dxa"/>
            <w:gridSpan w:val="3"/>
            <w:vMerge w:val="restart"/>
          </w:tcPr>
          <w:p w14:paraId="4B2F63B9" w14:textId="77777777" w:rsidR="00AA4217" w:rsidRPr="00767E9B" w:rsidRDefault="00AA4217" w:rsidP="00AA4217">
            <w:pPr>
              <w:pStyle w:val="TableTitle"/>
              <w:rPr>
                <w:b w:val="0"/>
              </w:rPr>
            </w:pPr>
            <w:r>
              <w:rPr>
                <w:b w:val="0"/>
              </w:rPr>
              <w:t>University Hospitals Dorset NHS Foundation Trust</w:t>
            </w:r>
          </w:p>
        </w:tc>
        <w:tc>
          <w:tcPr>
            <w:tcW w:w="4876" w:type="dxa"/>
            <w:gridSpan w:val="4"/>
            <w:shd w:val="clear" w:color="auto" w:fill="BDDEFF" w:themeFill="text2" w:themeFillTint="33"/>
          </w:tcPr>
          <w:p w14:paraId="74118147" w14:textId="77777777" w:rsidR="00AA4217" w:rsidRPr="003B6D54" w:rsidRDefault="00AA4217" w:rsidP="00AA4217">
            <w:pPr>
              <w:rPr>
                <w:rFonts w:cs="Arial"/>
                <w:b/>
                <w:color w:val="auto"/>
              </w:rPr>
            </w:pPr>
            <w:r w:rsidRPr="003B6D54">
              <w:rPr>
                <w:rFonts w:cs="Arial"/>
                <w:b/>
                <w:color w:val="auto"/>
              </w:rPr>
              <w:t>Organisation Board Sponsor/Lead</w:t>
            </w:r>
          </w:p>
        </w:tc>
      </w:tr>
      <w:tr w:rsidR="00AA4217" w:rsidRPr="009D1CC6" w14:paraId="501448B7" w14:textId="77777777" w:rsidTr="00AA4217">
        <w:trPr>
          <w:trHeight w:val="276"/>
          <w:jc w:val="center"/>
        </w:trPr>
        <w:tc>
          <w:tcPr>
            <w:tcW w:w="3823" w:type="dxa"/>
            <w:gridSpan w:val="2"/>
            <w:vMerge/>
            <w:shd w:val="clear" w:color="auto" w:fill="BDDEFF" w:themeFill="text2" w:themeFillTint="33"/>
          </w:tcPr>
          <w:p w14:paraId="3F4A672A" w14:textId="77777777" w:rsidR="00AA4217" w:rsidRPr="003B6D54" w:rsidRDefault="00AA4217" w:rsidP="00AA4217">
            <w:pPr>
              <w:rPr>
                <w:rFonts w:cs="Arial"/>
                <w:b/>
                <w:color w:val="auto"/>
              </w:rPr>
            </w:pPr>
          </w:p>
        </w:tc>
        <w:tc>
          <w:tcPr>
            <w:tcW w:w="5249" w:type="dxa"/>
            <w:gridSpan w:val="3"/>
            <w:vMerge/>
          </w:tcPr>
          <w:p w14:paraId="246485FC" w14:textId="77777777" w:rsidR="00AA4217" w:rsidRPr="009D1CC6" w:rsidRDefault="00AA4217" w:rsidP="00AA4217">
            <w:pPr>
              <w:rPr>
                <w:rFonts w:cs="Arial"/>
              </w:rPr>
            </w:pPr>
          </w:p>
        </w:tc>
        <w:tc>
          <w:tcPr>
            <w:tcW w:w="4876" w:type="dxa"/>
            <w:gridSpan w:val="4"/>
            <w:vMerge w:val="restart"/>
          </w:tcPr>
          <w:p w14:paraId="3F74D237" w14:textId="77777777" w:rsidR="00AA4217" w:rsidRDefault="00AA4217" w:rsidP="00AA4217">
            <w:pPr>
              <w:pStyle w:val="TableText"/>
            </w:pPr>
            <w:r>
              <w:t>Deborah Matthews – Director of Organisational Development</w:t>
            </w:r>
          </w:p>
          <w:p w14:paraId="7FB14E42" w14:textId="77777777" w:rsidR="00AA4217" w:rsidRPr="009D1CC6" w:rsidRDefault="00AA4217" w:rsidP="00AA4217">
            <w:pPr>
              <w:pStyle w:val="TableText"/>
            </w:pPr>
            <w:r>
              <w:t>Peter Papworth – Chief Finance Officer and Executive EDI sponsor</w:t>
            </w:r>
          </w:p>
        </w:tc>
      </w:tr>
      <w:tr w:rsidR="00AA4217" w:rsidRPr="009D1CC6" w14:paraId="783324CE" w14:textId="77777777" w:rsidTr="00AA4217">
        <w:trPr>
          <w:jc w:val="center"/>
        </w:trPr>
        <w:tc>
          <w:tcPr>
            <w:tcW w:w="2324" w:type="dxa"/>
            <w:shd w:val="clear" w:color="auto" w:fill="BDDEFF" w:themeFill="text2" w:themeFillTint="33"/>
          </w:tcPr>
          <w:p w14:paraId="35366F5F" w14:textId="77777777" w:rsidR="00AA4217" w:rsidRPr="003B6D54" w:rsidRDefault="00AA4217" w:rsidP="00AA4217">
            <w:pPr>
              <w:rPr>
                <w:rFonts w:cs="Arial"/>
                <w:b/>
                <w:color w:val="auto"/>
              </w:rPr>
            </w:pPr>
          </w:p>
        </w:tc>
        <w:tc>
          <w:tcPr>
            <w:tcW w:w="1499" w:type="dxa"/>
            <w:shd w:val="clear" w:color="auto" w:fill="BDDEFF" w:themeFill="text2" w:themeFillTint="33"/>
          </w:tcPr>
          <w:p w14:paraId="045B4FA8" w14:textId="77777777" w:rsidR="00AA4217" w:rsidRPr="003B6D54" w:rsidRDefault="00AA4217" w:rsidP="00AA4217">
            <w:pPr>
              <w:rPr>
                <w:rFonts w:cs="Arial"/>
                <w:b/>
                <w:color w:val="auto"/>
              </w:rPr>
            </w:pPr>
          </w:p>
        </w:tc>
        <w:tc>
          <w:tcPr>
            <w:tcW w:w="5249" w:type="dxa"/>
            <w:gridSpan w:val="3"/>
            <w:shd w:val="clear" w:color="auto" w:fill="BDDEFF" w:themeFill="text2" w:themeFillTint="33"/>
          </w:tcPr>
          <w:p w14:paraId="3E0B7FBA" w14:textId="77777777" w:rsidR="00AA4217" w:rsidRPr="009D1CC6" w:rsidRDefault="00AA4217" w:rsidP="00AA4217">
            <w:pPr>
              <w:rPr>
                <w:rFonts w:cs="Arial"/>
              </w:rPr>
            </w:pPr>
          </w:p>
        </w:tc>
        <w:tc>
          <w:tcPr>
            <w:tcW w:w="4876" w:type="dxa"/>
            <w:gridSpan w:val="4"/>
            <w:vMerge/>
          </w:tcPr>
          <w:p w14:paraId="5A2FD60A" w14:textId="77777777" w:rsidR="00AA4217" w:rsidRPr="009D1CC6" w:rsidRDefault="00AA4217" w:rsidP="00AA4217">
            <w:pPr>
              <w:rPr>
                <w:rFonts w:cs="Arial"/>
              </w:rPr>
            </w:pPr>
          </w:p>
        </w:tc>
      </w:tr>
      <w:tr w:rsidR="00AA4217" w:rsidRPr="009D1CC6" w14:paraId="6FF1E750" w14:textId="77777777" w:rsidTr="00AA4217">
        <w:trPr>
          <w:trHeight w:val="276"/>
          <w:jc w:val="center"/>
        </w:trPr>
        <w:tc>
          <w:tcPr>
            <w:tcW w:w="3823" w:type="dxa"/>
            <w:gridSpan w:val="2"/>
            <w:vMerge w:val="restart"/>
            <w:shd w:val="clear" w:color="auto" w:fill="BDDEFF" w:themeFill="text2" w:themeFillTint="33"/>
          </w:tcPr>
          <w:p w14:paraId="5D17F79B" w14:textId="77777777" w:rsidR="00AA4217" w:rsidRPr="003B6D54" w:rsidRDefault="00AA4217" w:rsidP="00AA4217">
            <w:pPr>
              <w:rPr>
                <w:rFonts w:cs="Arial"/>
                <w:b/>
                <w:color w:val="auto"/>
              </w:rPr>
            </w:pPr>
            <w:r w:rsidRPr="003B6D54">
              <w:rPr>
                <w:rFonts w:cs="Arial"/>
                <w:b/>
                <w:color w:val="auto"/>
              </w:rPr>
              <w:t>Name of Integrated Care System</w:t>
            </w:r>
          </w:p>
        </w:tc>
        <w:tc>
          <w:tcPr>
            <w:tcW w:w="5249" w:type="dxa"/>
            <w:gridSpan w:val="3"/>
            <w:vMerge w:val="restart"/>
          </w:tcPr>
          <w:p w14:paraId="7B82F06A" w14:textId="77777777" w:rsidR="00AA4217" w:rsidRPr="009D1CC6" w:rsidRDefault="00AA4217" w:rsidP="00AA4217">
            <w:pPr>
              <w:pStyle w:val="TableText"/>
            </w:pPr>
            <w:r>
              <w:t>Dorset</w:t>
            </w:r>
          </w:p>
        </w:tc>
        <w:tc>
          <w:tcPr>
            <w:tcW w:w="4876" w:type="dxa"/>
            <w:gridSpan w:val="4"/>
            <w:vMerge/>
          </w:tcPr>
          <w:p w14:paraId="694DFD0E" w14:textId="77777777" w:rsidR="00AA4217" w:rsidRPr="009D1CC6" w:rsidRDefault="00AA4217" w:rsidP="00AA4217">
            <w:pPr>
              <w:rPr>
                <w:rFonts w:cs="Arial"/>
              </w:rPr>
            </w:pPr>
          </w:p>
        </w:tc>
      </w:tr>
      <w:tr w:rsidR="00AA4217" w:rsidRPr="009D1CC6" w14:paraId="3963AC63" w14:textId="77777777" w:rsidTr="00AA4217">
        <w:trPr>
          <w:jc w:val="center"/>
        </w:trPr>
        <w:tc>
          <w:tcPr>
            <w:tcW w:w="3823" w:type="dxa"/>
            <w:gridSpan w:val="2"/>
            <w:vMerge/>
            <w:shd w:val="clear" w:color="auto" w:fill="BDDEFF" w:themeFill="text2" w:themeFillTint="33"/>
          </w:tcPr>
          <w:p w14:paraId="2E43D11D" w14:textId="77777777" w:rsidR="00AA4217" w:rsidRPr="009D1CC6" w:rsidRDefault="00AA4217" w:rsidP="00AA4217">
            <w:pPr>
              <w:rPr>
                <w:rFonts w:cs="Arial"/>
              </w:rPr>
            </w:pPr>
          </w:p>
        </w:tc>
        <w:tc>
          <w:tcPr>
            <w:tcW w:w="5249" w:type="dxa"/>
            <w:gridSpan w:val="3"/>
            <w:vMerge/>
          </w:tcPr>
          <w:p w14:paraId="7ABA127C" w14:textId="77777777" w:rsidR="00AA4217" w:rsidRPr="009D1CC6" w:rsidRDefault="00AA4217" w:rsidP="00AA4217">
            <w:pPr>
              <w:rPr>
                <w:rFonts w:cs="Arial"/>
              </w:rPr>
            </w:pPr>
          </w:p>
        </w:tc>
        <w:tc>
          <w:tcPr>
            <w:tcW w:w="988" w:type="dxa"/>
            <w:gridSpan w:val="2"/>
            <w:shd w:val="clear" w:color="auto" w:fill="BDDEFF" w:themeFill="text2" w:themeFillTint="33"/>
          </w:tcPr>
          <w:p w14:paraId="4F640DCA" w14:textId="77777777" w:rsidR="00AA4217" w:rsidRPr="009D1CC6" w:rsidRDefault="00AA4217" w:rsidP="00AA4217">
            <w:pPr>
              <w:rPr>
                <w:rFonts w:cs="Arial"/>
              </w:rPr>
            </w:pPr>
          </w:p>
        </w:tc>
        <w:tc>
          <w:tcPr>
            <w:tcW w:w="1563" w:type="dxa"/>
            <w:shd w:val="clear" w:color="auto" w:fill="BDDEFF" w:themeFill="text2" w:themeFillTint="33"/>
          </w:tcPr>
          <w:p w14:paraId="4C71EA34" w14:textId="77777777" w:rsidR="00AA4217" w:rsidRPr="009D1CC6" w:rsidRDefault="00AA4217" w:rsidP="00AA4217">
            <w:pPr>
              <w:rPr>
                <w:rFonts w:cs="Arial"/>
              </w:rPr>
            </w:pPr>
          </w:p>
        </w:tc>
        <w:tc>
          <w:tcPr>
            <w:tcW w:w="2325" w:type="dxa"/>
            <w:shd w:val="clear" w:color="auto" w:fill="BDDEFF" w:themeFill="text2" w:themeFillTint="33"/>
          </w:tcPr>
          <w:p w14:paraId="4932B557" w14:textId="77777777" w:rsidR="00AA4217" w:rsidRPr="009D1CC6" w:rsidRDefault="00AA4217" w:rsidP="00AA4217">
            <w:pPr>
              <w:rPr>
                <w:rFonts w:cs="Arial"/>
              </w:rPr>
            </w:pPr>
          </w:p>
        </w:tc>
      </w:tr>
      <w:tr w:rsidR="00161FB9" w:rsidRPr="009D1CC6" w14:paraId="1518CDD3" w14:textId="77777777" w:rsidTr="00AA4217">
        <w:trPr>
          <w:jc w:val="center"/>
        </w:trPr>
        <w:tc>
          <w:tcPr>
            <w:tcW w:w="2324" w:type="dxa"/>
            <w:shd w:val="clear" w:color="auto" w:fill="BDDEFF" w:themeFill="text2" w:themeFillTint="33"/>
          </w:tcPr>
          <w:p w14:paraId="0DB9C1EE" w14:textId="77777777" w:rsidR="00BB480F" w:rsidRPr="009D1CC6" w:rsidRDefault="00BB480F" w:rsidP="00E33027">
            <w:pPr>
              <w:rPr>
                <w:rFonts w:cs="Arial"/>
                <w:b/>
              </w:rPr>
            </w:pPr>
            <w:r w:rsidRPr="003B6D54">
              <w:rPr>
                <w:rFonts w:cs="Arial"/>
                <w:b/>
                <w:color w:val="auto"/>
              </w:rPr>
              <w:t xml:space="preserve">EDS Lead </w:t>
            </w:r>
          </w:p>
        </w:tc>
        <w:tc>
          <w:tcPr>
            <w:tcW w:w="4649" w:type="dxa"/>
            <w:gridSpan w:val="3"/>
          </w:tcPr>
          <w:p w14:paraId="2A516FA0" w14:textId="5F900872" w:rsidR="00BB480F" w:rsidRPr="009D1CC6" w:rsidRDefault="00767E9B" w:rsidP="006721A6">
            <w:pPr>
              <w:pStyle w:val="TableText"/>
            </w:pPr>
            <w:r>
              <w:t>Tracy Mack-Nava/Deepa Pappu</w:t>
            </w:r>
          </w:p>
        </w:tc>
        <w:tc>
          <w:tcPr>
            <w:tcW w:w="6975" w:type="dxa"/>
            <w:gridSpan w:val="5"/>
            <w:shd w:val="clear" w:color="auto" w:fill="BDDEFF" w:themeFill="text2" w:themeFillTint="33"/>
          </w:tcPr>
          <w:p w14:paraId="11340E64" w14:textId="77777777" w:rsidR="00BB480F" w:rsidRPr="006721A6" w:rsidRDefault="00BB480F" w:rsidP="00E33027">
            <w:pPr>
              <w:rPr>
                <w:rFonts w:cs="Arial"/>
                <w:b/>
                <w:color w:val="auto"/>
              </w:rPr>
            </w:pPr>
            <w:r w:rsidRPr="006721A6">
              <w:rPr>
                <w:rFonts w:cs="Arial"/>
                <w:b/>
                <w:color w:val="auto"/>
              </w:rPr>
              <w:t>At what level has this been completed?</w:t>
            </w:r>
          </w:p>
        </w:tc>
      </w:tr>
      <w:tr w:rsidR="00AA4217" w:rsidRPr="009D1CC6" w14:paraId="39A809E4" w14:textId="77777777" w:rsidTr="00AA4217">
        <w:trPr>
          <w:jc w:val="center"/>
        </w:trPr>
        <w:tc>
          <w:tcPr>
            <w:tcW w:w="2324" w:type="dxa"/>
            <w:shd w:val="clear" w:color="auto" w:fill="BDDEFF" w:themeFill="text2" w:themeFillTint="33"/>
          </w:tcPr>
          <w:p w14:paraId="739CD3AB" w14:textId="77777777" w:rsidR="00BB480F" w:rsidRPr="009D1CC6" w:rsidRDefault="00BB480F" w:rsidP="00E33027">
            <w:pPr>
              <w:rPr>
                <w:rFonts w:cs="Arial"/>
              </w:rPr>
            </w:pPr>
          </w:p>
        </w:tc>
        <w:tc>
          <w:tcPr>
            <w:tcW w:w="2324" w:type="dxa"/>
            <w:gridSpan w:val="2"/>
            <w:shd w:val="clear" w:color="auto" w:fill="BDDEFF" w:themeFill="text2" w:themeFillTint="33"/>
          </w:tcPr>
          <w:p w14:paraId="627133EA" w14:textId="77777777" w:rsidR="00BB480F" w:rsidRPr="009D1CC6" w:rsidRDefault="00BB480F" w:rsidP="00E33027">
            <w:pPr>
              <w:rPr>
                <w:rFonts w:cs="Arial"/>
              </w:rPr>
            </w:pPr>
          </w:p>
        </w:tc>
        <w:tc>
          <w:tcPr>
            <w:tcW w:w="2325" w:type="dxa"/>
            <w:shd w:val="clear" w:color="auto" w:fill="BDDEFF" w:themeFill="text2" w:themeFillTint="33"/>
          </w:tcPr>
          <w:p w14:paraId="2BE18E52" w14:textId="77777777" w:rsidR="00BB480F" w:rsidRPr="009D1CC6" w:rsidRDefault="00BB480F" w:rsidP="00E33027">
            <w:pPr>
              <w:rPr>
                <w:rFonts w:cs="Arial"/>
              </w:rPr>
            </w:pPr>
          </w:p>
        </w:tc>
        <w:tc>
          <w:tcPr>
            <w:tcW w:w="2325" w:type="dxa"/>
            <w:gridSpan w:val="2"/>
            <w:shd w:val="clear" w:color="auto" w:fill="BDDEFF" w:themeFill="text2" w:themeFillTint="33"/>
          </w:tcPr>
          <w:p w14:paraId="071DB25D" w14:textId="77777777" w:rsidR="00BB480F" w:rsidRPr="009D1CC6" w:rsidRDefault="00BB480F" w:rsidP="00E33027">
            <w:pPr>
              <w:rPr>
                <w:rFonts w:cs="Arial"/>
              </w:rPr>
            </w:pPr>
          </w:p>
        </w:tc>
        <w:tc>
          <w:tcPr>
            <w:tcW w:w="4650" w:type="dxa"/>
            <w:gridSpan w:val="3"/>
            <w:shd w:val="clear" w:color="auto" w:fill="BDDEFF" w:themeFill="text2" w:themeFillTint="33"/>
          </w:tcPr>
          <w:p w14:paraId="195053B5" w14:textId="77777777" w:rsidR="00BB480F" w:rsidRPr="009D1CC6" w:rsidRDefault="00BB480F" w:rsidP="00E33027">
            <w:pPr>
              <w:jc w:val="center"/>
              <w:rPr>
                <w:rFonts w:cs="Arial"/>
                <w:b/>
                <w:color w:val="FFFFFF" w:themeColor="background1"/>
              </w:rPr>
            </w:pPr>
            <w:r w:rsidRPr="006721A6">
              <w:rPr>
                <w:rFonts w:cs="Arial"/>
                <w:b/>
                <w:color w:val="auto"/>
              </w:rPr>
              <w:t>*List organisations</w:t>
            </w:r>
          </w:p>
        </w:tc>
      </w:tr>
      <w:tr w:rsidR="00AA4217" w:rsidRPr="009D1CC6" w14:paraId="20C844BA" w14:textId="77777777" w:rsidTr="00AA4217">
        <w:trPr>
          <w:trHeight w:val="510"/>
          <w:jc w:val="center"/>
        </w:trPr>
        <w:tc>
          <w:tcPr>
            <w:tcW w:w="2324" w:type="dxa"/>
            <w:shd w:val="clear" w:color="auto" w:fill="BDDEFF" w:themeFill="text2" w:themeFillTint="33"/>
          </w:tcPr>
          <w:p w14:paraId="7E904013" w14:textId="77777777" w:rsidR="00BB480F" w:rsidRPr="009D1CC6" w:rsidRDefault="00BB480F" w:rsidP="00E33027">
            <w:pPr>
              <w:rPr>
                <w:rFonts w:cs="Arial"/>
                <w:b/>
                <w:color w:val="FFFFFF" w:themeColor="background1"/>
              </w:rPr>
            </w:pPr>
            <w:r w:rsidRPr="003B6D54">
              <w:rPr>
                <w:rFonts w:cs="Arial"/>
                <w:b/>
                <w:color w:val="auto"/>
              </w:rPr>
              <w:t>EDS engagement date(s)</w:t>
            </w:r>
          </w:p>
        </w:tc>
        <w:tc>
          <w:tcPr>
            <w:tcW w:w="4649" w:type="dxa"/>
            <w:gridSpan w:val="3"/>
          </w:tcPr>
          <w:p w14:paraId="7EF70758" w14:textId="3AD96B3C" w:rsidR="00BB480F" w:rsidRPr="009D1CC6" w:rsidRDefault="00767E9B" w:rsidP="006721A6">
            <w:pPr>
              <w:pStyle w:val="TableText"/>
            </w:pPr>
            <w:r>
              <w:t>21 February 2023</w:t>
            </w:r>
          </w:p>
        </w:tc>
        <w:tc>
          <w:tcPr>
            <w:tcW w:w="2325" w:type="dxa"/>
            <w:gridSpan w:val="2"/>
            <w:shd w:val="clear" w:color="auto" w:fill="BDDEFF" w:themeFill="text2" w:themeFillTint="33"/>
          </w:tcPr>
          <w:p w14:paraId="65E1B147" w14:textId="77777777" w:rsidR="00BB480F" w:rsidRPr="006721A6" w:rsidRDefault="00BB480F" w:rsidP="00E33027">
            <w:pPr>
              <w:rPr>
                <w:rFonts w:cs="Arial"/>
                <w:b/>
                <w:color w:val="auto"/>
              </w:rPr>
            </w:pPr>
            <w:r w:rsidRPr="006721A6">
              <w:rPr>
                <w:rFonts w:cs="Arial"/>
                <w:b/>
                <w:color w:val="auto"/>
              </w:rPr>
              <w:t xml:space="preserve">Individual organisation </w:t>
            </w:r>
          </w:p>
        </w:tc>
        <w:tc>
          <w:tcPr>
            <w:tcW w:w="4650" w:type="dxa"/>
            <w:gridSpan w:val="3"/>
          </w:tcPr>
          <w:p w14:paraId="1E5AE9CE" w14:textId="32715B4E" w:rsidR="00BB480F" w:rsidRPr="009D1CC6" w:rsidRDefault="00767E9B" w:rsidP="006721A6">
            <w:pPr>
              <w:pStyle w:val="TableText"/>
            </w:pPr>
            <w:r>
              <w:t>Staff Network Leads, Trade Unions, Chaplaincy, FTSU team, Wellbeing Ambassadors, Culture Champions</w:t>
            </w:r>
          </w:p>
        </w:tc>
      </w:tr>
      <w:tr w:rsidR="00AA4217" w:rsidRPr="009D1CC6" w14:paraId="1863CAB5" w14:textId="77777777" w:rsidTr="00AA4217">
        <w:trPr>
          <w:trHeight w:val="835"/>
          <w:jc w:val="center"/>
        </w:trPr>
        <w:tc>
          <w:tcPr>
            <w:tcW w:w="2324" w:type="dxa"/>
            <w:shd w:val="clear" w:color="auto" w:fill="BDDEFF" w:themeFill="text2" w:themeFillTint="33"/>
          </w:tcPr>
          <w:p w14:paraId="3E015296" w14:textId="77777777" w:rsidR="00BB480F" w:rsidRPr="009D1CC6" w:rsidRDefault="00BB480F" w:rsidP="00E33027">
            <w:pPr>
              <w:rPr>
                <w:rFonts w:cs="Arial"/>
              </w:rPr>
            </w:pPr>
          </w:p>
        </w:tc>
        <w:tc>
          <w:tcPr>
            <w:tcW w:w="2324" w:type="dxa"/>
            <w:gridSpan w:val="2"/>
            <w:shd w:val="clear" w:color="auto" w:fill="BDDEFF" w:themeFill="text2" w:themeFillTint="33"/>
          </w:tcPr>
          <w:p w14:paraId="53CA151D" w14:textId="77777777" w:rsidR="00BB480F" w:rsidRPr="009D1CC6" w:rsidRDefault="00BB480F" w:rsidP="00E33027">
            <w:pPr>
              <w:rPr>
                <w:rFonts w:cs="Arial"/>
              </w:rPr>
            </w:pPr>
          </w:p>
        </w:tc>
        <w:tc>
          <w:tcPr>
            <w:tcW w:w="2325" w:type="dxa"/>
            <w:shd w:val="clear" w:color="auto" w:fill="BDDEFF" w:themeFill="text2" w:themeFillTint="33"/>
          </w:tcPr>
          <w:p w14:paraId="0A98E476" w14:textId="77777777" w:rsidR="00BB480F" w:rsidRPr="009D1CC6" w:rsidRDefault="00BB480F" w:rsidP="00E33027">
            <w:pPr>
              <w:rPr>
                <w:rFonts w:cs="Arial"/>
              </w:rPr>
            </w:pPr>
          </w:p>
        </w:tc>
        <w:tc>
          <w:tcPr>
            <w:tcW w:w="2325" w:type="dxa"/>
            <w:gridSpan w:val="2"/>
            <w:shd w:val="clear" w:color="auto" w:fill="BDDEFF" w:themeFill="text2" w:themeFillTint="33"/>
          </w:tcPr>
          <w:p w14:paraId="26813E10" w14:textId="77777777" w:rsidR="00BB480F" w:rsidRPr="006721A6" w:rsidRDefault="00BB480F" w:rsidP="00E33027">
            <w:pPr>
              <w:rPr>
                <w:rFonts w:cs="Arial"/>
                <w:b/>
                <w:color w:val="auto"/>
              </w:rPr>
            </w:pPr>
            <w:r w:rsidRPr="006721A6">
              <w:rPr>
                <w:rFonts w:cs="Arial"/>
                <w:b/>
                <w:color w:val="auto"/>
              </w:rPr>
              <w:t>Partnership* (two or more organisations)</w:t>
            </w:r>
          </w:p>
        </w:tc>
        <w:tc>
          <w:tcPr>
            <w:tcW w:w="4650" w:type="dxa"/>
            <w:gridSpan w:val="3"/>
          </w:tcPr>
          <w:p w14:paraId="4736B252" w14:textId="0D527F70" w:rsidR="00BB480F" w:rsidRPr="009D1CC6" w:rsidRDefault="00767E9B" w:rsidP="006721A6">
            <w:pPr>
              <w:pStyle w:val="TableText"/>
            </w:pPr>
            <w:r>
              <w:t>ICS Dorset</w:t>
            </w:r>
          </w:p>
        </w:tc>
      </w:tr>
      <w:tr w:rsidR="00AA4217" w:rsidRPr="009D1CC6" w14:paraId="736710D5" w14:textId="77777777" w:rsidTr="00AA4217">
        <w:trPr>
          <w:trHeight w:val="708"/>
          <w:jc w:val="center"/>
        </w:trPr>
        <w:tc>
          <w:tcPr>
            <w:tcW w:w="2324" w:type="dxa"/>
            <w:shd w:val="clear" w:color="auto" w:fill="BDDEFF" w:themeFill="text2" w:themeFillTint="33"/>
          </w:tcPr>
          <w:p w14:paraId="47645034" w14:textId="77777777" w:rsidR="00BB480F" w:rsidRPr="009D1CC6" w:rsidRDefault="00BB480F" w:rsidP="00E33027">
            <w:pPr>
              <w:rPr>
                <w:rFonts w:cs="Arial"/>
              </w:rPr>
            </w:pPr>
          </w:p>
        </w:tc>
        <w:tc>
          <w:tcPr>
            <w:tcW w:w="2324" w:type="dxa"/>
            <w:gridSpan w:val="2"/>
            <w:shd w:val="clear" w:color="auto" w:fill="BDDEFF" w:themeFill="text2" w:themeFillTint="33"/>
          </w:tcPr>
          <w:p w14:paraId="6E65BB8C" w14:textId="77777777" w:rsidR="00BB480F" w:rsidRPr="009D1CC6" w:rsidRDefault="00BB480F" w:rsidP="00E33027">
            <w:pPr>
              <w:rPr>
                <w:rFonts w:cs="Arial"/>
              </w:rPr>
            </w:pPr>
          </w:p>
        </w:tc>
        <w:tc>
          <w:tcPr>
            <w:tcW w:w="2325" w:type="dxa"/>
            <w:shd w:val="clear" w:color="auto" w:fill="BDDEFF" w:themeFill="text2" w:themeFillTint="33"/>
          </w:tcPr>
          <w:p w14:paraId="4FD8CFD6" w14:textId="77777777" w:rsidR="00BB480F" w:rsidRPr="009D1CC6" w:rsidRDefault="00BB480F" w:rsidP="00E33027">
            <w:pPr>
              <w:rPr>
                <w:rFonts w:cs="Arial"/>
              </w:rPr>
            </w:pPr>
          </w:p>
        </w:tc>
        <w:tc>
          <w:tcPr>
            <w:tcW w:w="2325" w:type="dxa"/>
            <w:gridSpan w:val="2"/>
            <w:shd w:val="clear" w:color="auto" w:fill="BDDEFF" w:themeFill="text2" w:themeFillTint="33"/>
          </w:tcPr>
          <w:p w14:paraId="4BAA26D3" w14:textId="77777777" w:rsidR="00BB480F" w:rsidRPr="006721A6" w:rsidRDefault="00BB480F" w:rsidP="00E33027">
            <w:pPr>
              <w:rPr>
                <w:rFonts w:cs="Arial"/>
                <w:b/>
                <w:color w:val="auto"/>
              </w:rPr>
            </w:pPr>
            <w:r w:rsidRPr="006721A6">
              <w:rPr>
                <w:rFonts w:cs="Arial"/>
                <w:b/>
                <w:color w:val="auto"/>
              </w:rPr>
              <w:t>Integrated Care System-wide*</w:t>
            </w:r>
          </w:p>
        </w:tc>
        <w:tc>
          <w:tcPr>
            <w:tcW w:w="4650" w:type="dxa"/>
            <w:gridSpan w:val="3"/>
          </w:tcPr>
          <w:p w14:paraId="59A03D93" w14:textId="77777777" w:rsidR="00BB480F" w:rsidRPr="009D1CC6" w:rsidRDefault="00BB480F" w:rsidP="006721A6">
            <w:pPr>
              <w:pStyle w:val="TableText"/>
            </w:pPr>
          </w:p>
        </w:tc>
      </w:tr>
    </w:tbl>
    <w:p w14:paraId="53FDB2D0" w14:textId="77777777" w:rsidR="00BB480F" w:rsidRPr="009D1CC6" w:rsidRDefault="00BB480F" w:rsidP="00BB480F">
      <w:pPr>
        <w:rPr>
          <w:rFonts w:cs="Arial"/>
        </w:rPr>
      </w:pPr>
    </w:p>
    <w:tbl>
      <w:tblPr>
        <w:tblStyle w:val="TableGrid"/>
        <w:tblW w:w="0" w:type="auto"/>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68"/>
        <w:gridCol w:w="4706"/>
        <w:gridCol w:w="3487"/>
        <w:gridCol w:w="3487"/>
      </w:tblGrid>
      <w:tr w:rsidR="006721A6" w:rsidRPr="006721A6" w14:paraId="3FCF24A1" w14:textId="77777777" w:rsidTr="00AA4217">
        <w:trPr>
          <w:jc w:val="center"/>
        </w:trPr>
        <w:tc>
          <w:tcPr>
            <w:tcW w:w="2268" w:type="dxa"/>
            <w:shd w:val="clear" w:color="auto" w:fill="BDDEFF" w:themeFill="text2" w:themeFillTint="33"/>
          </w:tcPr>
          <w:p w14:paraId="46C1C415" w14:textId="77777777" w:rsidR="00BB480F" w:rsidRPr="006721A6" w:rsidRDefault="00BB480F" w:rsidP="00E33027">
            <w:pPr>
              <w:rPr>
                <w:rFonts w:cs="Arial"/>
                <w:b/>
                <w:color w:val="auto"/>
              </w:rPr>
            </w:pPr>
            <w:r w:rsidRPr="006721A6">
              <w:rPr>
                <w:rFonts w:cs="Arial"/>
                <w:b/>
                <w:color w:val="auto"/>
              </w:rPr>
              <w:t>Date completed</w:t>
            </w:r>
          </w:p>
        </w:tc>
        <w:tc>
          <w:tcPr>
            <w:tcW w:w="4706" w:type="dxa"/>
          </w:tcPr>
          <w:p w14:paraId="128C3066" w14:textId="2707DB24" w:rsidR="00BB480F" w:rsidRPr="006721A6" w:rsidRDefault="003C2E6F" w:rsidP="006B2129">
            <w:pPr>
              <w:pStyle w:val="TableText"/>
            </w:pPr>
            <w:r>
              <w:t>27 March 2023</w:t>
            </w:r>
          </w:p>
        </w:tc>
        <w:tc>
          <w:tcPr>
            <w:tcW w:w="3487" w:type="dxa"/>
            <w:shd w:val="clear" w:color="auto" w:fill="BDDEFF" w:themeFill="text2" w:themeFillTint="33"/>
          </w:tcPr>
          <w:p w14:paraId="27297992" w14:textId="77777777" w:rsidR="00BB480F" w:rsidRPr="006721A6" w:rsidRDefault="00BB480F" w:rsidP="00E33027">
            <w:pPr>
              <w:rPr>
                <w:rFonts w:cs="Arial"/>
                <w:b/>
                <w:color w:val="auto"/>
              </w:rPr>
            </w:pPr>
            <w:r w:rsidRPr="006721A6">
              <w:rPr>
                <w:rFonts w:cs="Arial"/>
                <w:b/>
                <w:color w:val="auto"/>
              </w:rPr>
              <w:t xml:space="preserve">Month and year published </w:t>
            </w:r>
          </w:p>
        </w:tc>
        <w:tc>
          <w:tcPr>
            <w:tcW w:w="3487" w:type="dxa"/>
          </w:tcPr>
          <w:p w14:paraId="7D299892" w14:textId="2E60B54A" w:rsidR="00BB480F" w:rsidRPr="006B2129" w:rsidRDefault="00451F92" w:rsidP="006B2129">
            <w:pPr>
              <w:pStyle w:val="TableText"/>
            </w:pPr>
            <w:r>
              <w:t>31 March 2023</w:t>
            </w:r>
          </w:p>
        </w:tc>
      </w:tr>
      <w:tr w:rsidR="00BB480F" w:rsidRPr="009D1CC6" w14:paraId="701C6C8C" w14:textId="77777777" w:rsidTr="00AA4217">
        <w:trPr>
          <w:jc w:val="center"/>
        </w:trPr>
        <w:tc>
          <w:tcPr>
            <w:tcW w:w="2268" w:type="dxa"/>
            <w:shd w:val="clear" w:color="auto" w:fill="BDDEFF" w:themeFill="text2" w:themeFillTint="33"/>
          </w:tcPr>
          <w:p w14:paraId="08BD1D9E" w14:textId="77777777" w:rsidR="00BB480F" w:rsidRPr="009D1CC6" w:rsidRDefault="00BB480F" w:rsidP="00E33027">
            <w:pPr>
              <w:rPr>
                <w:rFonts w:cs="Arial"/>
                <w:b/>
                <w:color w:val="FFFFFF" w:themeColor="background1"/>
              </w:rPr>
            </w:pPr>
          </w:p>
        </w:tc>
        <w:tc>
          <w:tcPr>
            <w:tcW w:w="4706" w:type="dxa"/>
            <w:shd w:val="clear" w:color="auto" w:fill="BDDEFF" w:themeFill="text2" w:themeFillTint="33"/>
          </w:tcPr>
          <w:p w14:paraId="5A25E3CE" w14:textId="77777777" w:rsidR="00BB480F" w:rsidRPr="009D1CC6" w:rsidRDefault="00BB480F" w:rsidP="00E33027">
            <w:pPr>
              <w:rPr>
                <w:rFonts w:cs="Arial"/>
              </w:rPr>
            </w:pPr>
          </w:p>
        </w:tc>
        <w:tc>
          <w:tcPr>
            <w:tcW w:w="3487" w:type="dxa"/>
            <w:shd w:val="clear" w:color="auto" w:fill="BDDEFF" w:themeFill="text2" w:themeFillTint="33"/>
          </w:tcPr>
          <w:p w14:paraId="7AA13285" w14:textId="77777777" w:rsidR="00BB480F" w:rsidRPr="009D1CC6" w:rsidRDefault="00BB480F" w:rsidP="00E33027">
            <w:pPr>
              <w:rPr>
                <w:rFonts w:cs="Arial"/>
                <w:b/>
                <w:color w:val="FFFFFF" w:themeColor="background1"/>
              </w:rPr>
            </w:pPr>
          </w:p>
        </w:tc>
        <w:tc>
          <w:tcPr>
            <w:tcW w:w="3487" w:type="dxa"/>
            <w:shd w:val="clear" w:color="auto" w:fill="BDDEFF" w:themeFill="text2" w:themeFillTint="33"/>
          </w:tcPr>
          <w:p w14:paraId="151C0C9C" w14:textId="77777777" w:rsidR="00BB480F" w:rsidRPr="009D1CC6" w:rsidRDefault="00BB480F" w:rsidP="00E33027">
            <w:pPr>
              <w:rPr>
                <w:rFonts w:cs="Arial"/>
              </w:rPr>
            </w:pPr>
          </w:p>
        </w:tc>
      </w:tr>
      <w:tr w:rsidR="00BB480F" w:rsidRPr="009D1CC6" w14:paraId="5D4BC514" w14:textId="77777777" w:rsidTr="00AA4217">
        <w:trPr>
          <w:jc w:val="center"/>
        </w:trPr>
        <w:tc>
          <w:tcPr>
            <w:tcW w:w="2268" w:type="dxa"/>
            <w:shd w:val="clear" w:color="auto" w:fill="BDDEFF" w:themeFill="text2" w:themeFillTint="33"/>
          </w:tcPr>
          <w:p w14:paraId="0D7D39B0" w14:textId="77777777" w:rsidR="00BB480F" w:rsidRPr="006721A6" w:rsidRDefault="00BB480F" w:rsidP="00E33027">
            <w:pPr>
              <w:rPr>
                <w:rFonts w:cs="Arial"/>
                <w:b/>
                <w:color w:val="auto"/>
              </w:rPr>
            </w:pPr>
            <w:r w:rsidRPr="006721A6">
              <w:rPr>
                <w:rFonts w:cs="Arial"/>
                <w:b/>
                <w:color w:val="auto"/>
              </w:rPr>
              <w:t xml:space="preserve">Date authorised </w:t>
            </w:r>
          </w:p>
        </w:tc>
        <w:tc>
          <w:tcPr>
            <w:tcW w:w="4706" w:type="dxa"/>
          </w:tcPr>
          <w:p w14:paraId="750C4374" w14:textId="27B49B7F" w:rsidR="00BB480F" w:rsidRDefault="00555B83" w:rsidP="006B2129">
            <w:pPr>
              <w:pStyle w:val="TableText"/>
            </w:pPr>
            <w:r>
              <w:t>A</w:t>
            </w:r>
            <w:r w:rsidR="00451F92">
              <w:t xml:space="preserve">pproval: </w:t>
            </w:r>
            <w:r w:rsidR="00573D75">
              <w:t xml:space="preserve">Peter Papworth, Chief Finance Officer and Executive EDI sponsor, </w:t>
            </w:r>
            <w:r w:rsidR="00451F92">
              <w:t xml:space="preserve"> </w:t>
            </w:r>
            <w:r w:rsidR="00573D75">
              <w:t>30 March 2023</w:t>
            </w:r>
          </w:p>
          <w:p w14:paraId="181ACE1C" w14:textId="754BAAE0" w:rsidR="00451F92" w:rsidRPr="009D1CC6" w:rsidRDefault="00451F92" w:rsidP="006B2129">
            <w:pPr>
              <w:pStyle w:val="TableText"/>
            </w:pPr>
            <w:r>
              <w:t>B</w:t>
            </w:r>
            <w:r w:rsidR="00555B83">
              <w:t>oard for information</w:t>
            </w:r>
            <w:r>
              <w:t xml:space="preserve"> scheduled for 26 April 2023</w:t>
            </w:r>
          </w:p>
        </w:tc>
        <w:tc>
          <w:tcPr>
            <w:tcW w:w="3487" w:type="dxa"/>
            <w:shd w:val="clear" w:color="auto" w:fill="BDDEFF" w:themeFill="text2" w:themeFillTint="33"/>
          </w:tcPr>
          <w:p w14:paraId="5761D25A" w14:textId="77777777" w:rsidR="00BB480F" w:rsidRPr="009D1CC6" w:rsidRDefault="00BB480F" w:rsidP="00E33027">
            <w:pPr>
              <w:rPr>
                <w:rFonts w:cs="Arial"/>
                <w:b/>
                <w:color w:val="FFFFFF" w:themeColor="background1"/>
              </w:rPr>
            </w:pPr>
            <w:r w:rsidRPr="006721A6">
              <w:rPr>
                <w:rFonts w:cs="Arial"/>
                <w:b/>
                <w:color w:val="auto"/>
              </w:rPr>
              <w:t>Revision date</w:t>
            </w:r>
          </w:p>
        </w:tc>
        <w:tc>
          <w:tcPr>
            <w:tcW w:w="3487" w:type="dxa"/>
          </w:tcPr>
          <w:p w14:paraId="5ECF99CA" w14:textId="77777777" w:rsidR="00BB480F" w:rsidRPr="009D1CC6" w:rsidRDefault="00BB480F" w:rsidP="006B2129">
            <w:pPr>
              <w:pStyle w:val="TableText"/>
            </w:pPr>
          </w:p>
        </w:tc>
      </w:tr>
      <w:tr w:rsidR="00BB480F" w:rsidRPr="009D1CC6" w14:paraId="6E6D5797" w14:textId="77777777" w:rsidTr="00AA4217">
        <w:trPr>
          <w:jc w:val="center"/>
        </w:trPr>
        <w:tc>
          <w:tcPr>
            <w:tcW w:w="2268" w:type="dxa"/>
            <w:shd w:val="clear" w:color="auto" w:fill="BDDEFF" w:themeFill="text2" w:themeFillTint="33"/>
          </w:tcPr>
          <w:p w14:paraId="3ED48348" w14:textId="77777777" w:rsidR="00BB480F" w:rsidRPr="009D1CC6" w:rsidRDefault="00BB480F" w:rsidP="00E33027">
            <w:pPr>
              <w:rPr>
                <w:rFonts w:cs="Arial"/>
                <w:b/>
                <w:color w:val="FFFFFF" w:themeColor="background1"/>
              </w:rPr>
            </w:pPr>
          </w:p>
        </w:tc>
        <w:tc>
          <w:tcPr>
            <w:tcW w:w="4706" w:type="dxa"/>
            <w:shd w:val="clear" w:color="auto" w:fill="BDDEFF" w:themeFill="text2" w:themeFillTint="33"/>
          </w:tcPr>
          <w:p w14:paraId="79BD3406" w14:textId="77777777" w:rsidR="00BB480F" w:rsidRPr="009D1CC6" w:rsidRDefault="00BB480F" w:rsidP="00E33027">
            <w:pPr>
              <w:rPr>
                <w:rFonts w:cs="Arial"/>
              </w:rPr>
            </w:pPr>
          </w:p>
        </w:tc>
        <w:tc>
          <w:tcPr>
            <w:tcW w:w="3487" w:type="dxa"/>
            <w:shd w:val="clear" w:color="auto" w:fill="BDDEFF" w:themeFill="text2" w:themeFillTint="33"/>
          </w:tcPr>
          <w:p w14:paraId="6A81C655" w14:textId="77777777" w:rsidR="00BB480F" w:rsidRPr="009D1CC6" w:rsidRDefault="00BB480F" w:rsidP="00E33027">
            <w:pPr>
              <w:rPr>
                <w:rFonts w:cs="Arial"/>
                <w:b/>
                <w:color w:val="FFFFFF" w:themeColor="background1"/>
              </w:rPr>
            </w:pPr>
          </w:p>
        </w:tc>
        <w:tc>
          <w:tcPr>
            <w:tcW w:w="3487" w:type="dxa"/>
            <w:shd w:val="clear" w:color="auto" w:fill="BDDEFF" w:themeFill="text2" w:themeFillTint="33"/>
          </w:tcPr>
          <w:p w14:paraId="0FA2AA56" w14:textId="77777777" w:rsidR="00BB480F" w:rsidRPr="009D1CC6" w:rsidRDefault="00BB480F" w:rsidP="00E33027">
            <w:pPr>
              <w:rPr>
                <w:rFonts w:cs="Arial"/>
              </w:rPr>
            </w:pPr>
          </w:p>
        </w:tc>
      </w:tr>
    </w:tbl>
    <w:p w14:paraId="73C63E74" w14:textId="77777777" w:rsidR="00BB480F" w:rsidRPr="009D1CC6" w:rsidRDefault="00BB480F" w:rsidP="00BB480F">
      <w:pPr>
        <w:rPr>
          <w:rFonts w:cs="Arial"/>
        </w:rPr>
      </w:pPr>
    </w:p>
    <w:p w14:paraId="79D1E418" w14:textId="623E7223" w:rsidR="00BB480F" w:rsidRPr="009D1CC6" w:rsidRDefault="00BB480F" w:rsidP="00BB480F">
      <w:pPr>
        <w:rPr>
          <w:rFonts w:cs="Arial"/>
          <w:b/>
        </w:rPr>
      </w:pPr>
      <w:r w:rsidRPr="009D1CC6">
        <w:rPr>
          <w:rFonts w:cs="Arial"/>
        </w:rPr>
        <w:br w:type="page"/>
      </w:r>
      <w:r w:rsidRPr="009D1CC6">
        <w:rPr>
          <w:rFonts w:cs="Arial"/>
          <w:b/>
        </w:rPr>
        <w:lastRenderedPageBreak/>
        <w:tab/>
      </w:r>
      <w:r w:rsidRPr="009D1CC6">
        <w:rPr>
          <w:rFonts w:cs="Arial"/>
          <w:b/>
        </w:rPr>
        <w:tab/>
      </w:r>
      <w:r w:rsidRPr="009D1CC6">
        <w:rPr>
          <w:rFonts w:cs="Arial"/>
          <w:b/>
        </w:rPr>
        <w:tab/>
      </w:r>
    </w:p>
    <w:tbl>
      <w:tblPr>
        <w:tblStyle w:val="TableGrid"/>
        <w:tblpPr w:leftFromText="180" w:rightFromText="180" w:vertAnchor="page" w:horzAnchor="margin" w:tblpXSpec="center" w:tblpY="1938"/>
        <w:tblW w:w="0" w:type="auto"/>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9214"/>
        <w:gridCol w:w="4734"/>
      </w:tblGrid>
      <w:tr w:rsidR="00BB480F" w:rsidRPr="009D1CC6" w14:paraId="1E6305FF" w14:textId="77777777" w:rsidTr="00AA4217">
        <w:trPr>
          <w:jc w:val="center"/>
        </w:trPr>
        <w:tc>
          <w:tcPr>
            <w:tcW w:w="13948" w:type="dxa"/>
            <w:gridSpan w:val="2"/>
            <w:shd w:val="clear" w:color="auto" w:fill="BDDEFF" w:themeFill="text2" w:themeFillTint="33"/>
            <w:vAlign w:val="center"/>
          </w:tcPr>
          <w:p w14:paraId="04287026" w14:textId="77777777" w:rsidR="00BB480F" w:rsidRPr="0032702A" w:rsidRDefault="00BB480F" w:rsidP="00AA4217">
            <w:pPr>
              <w:jc w:val="center"/>
              <w:rPr>
                <w:rFonts w:cs="Arial"/>
                <w:b/>
                <w:color w:val="auto"/>
              </w:rPr>
            </w:pPr>
            <w:r w:rsidRPr="0032702A">
              <w:rPr>
                <w:rFonts w:cs="Arial"/>
                <w:b/>
                <w:color w:val="auto"/>
              </w:rPr>
              <w:t>Completed actions from previous year</w:t>
            </w:r>
          </w:p>
        </w:tc>
      </w:tr>
      <w:tr w:rsidR="00BB480F" w:rsidRPr="009D1CC6" w14:paraId="2044FCA5" w14:textId="77777777" w:rsidTr="00AA4217">
        <w:trPr>
          <w:jc w:val="center"/>
        </w:trPr>
        <w:tc>
          <w:tcPr>
            <w:tcW w:w="9214" w:type="dxa"/>
            <w:shd w:val="clear" w:color="auto" w:fill="BDDEFF" w:themeFill="text2" w:themeFillTint="33"/>
            <w:vAlign w:val="center"/>
          </w:tcPr>
          <w:p w14:paraId="57E9D736" w14:textId="77777777" w:rsidR="00BB480F" w:rsidRPr="0032702A" w:rsidRDefault="00BB480F" w:rsidP="00AA4217">
            <w:pPr>
              <w:jc w:val="center"/>
              <w:rPr>
                <w:rFonts w:cs="Arial"/>
                <w:b/>
                <w:color w:val="auto"/>
              </w:rPr>
            </w:pPr>
            <w:r w:rsidRPr="0032702A">
              <w:rPr>
                <w:rFonts w:cs="Arial"/>
                <w:b/>
                <w:color w:val="auto"/>
              </w:rPr>
              <w:t>Action/activity</w:t>
            </w:r>
          </w:p>
        </w:tc>
        <w:tc>
          <w:tcPr>
            <w:tcW w:w="4734" w:type="dxa"/>
            <w:shd w:val="clear" w:color="auto" w:fill="BDDEFF" w:themeFill="text2" w:themeFillTint="33"/>
            <w:vAlign w:val="center"/>
          </w:tcPr>
          <w:p w14:paraId="40F208B6" w14:textId="77777777" w:rsidR="00BB480F" w:rsidRPr="0032702A" w:rsidRDefault="00BB480F" w:rsidP="00AA4217">
            <w:pPr>
              <w:jc w:val="center"/>
              <w:rPr>
                <w:rFonts w:cs="Arial"/>
                <w:b/>
                <w:color w:val="auto"/>
              </w:rPr>
            </w:pPr>
            <w:r w:rsidRPr="0032702A">
              <w:rPr>
                <w:rFonts w:cs="Arial"/>
                <w:b/>
                <w:color w:val="auto"/>
              </w:rPr>
              <w:t>Related equality objectives</w:t>
            </w:r>
          </w:p>
        </w:tc>
      </w:tr>
      <w:tr w:rsidR="00BB480F" w:rsidRPr="009D1CC6" w14:paraId="7EA97CC4" w14:textId="77777777" w:rsidTr="00AA4217">
        <w:trPr>
          <w:trHeight w:val="397"/>
          <w:jc w:val="center"/>
        </w:trPr>
        <w:tc>
          <w:tcPr>
            <w:tcW w:w="9214" w:type="dxa"/>
          </w:tcPr>
          <w:p w14:paraId="119D0735" w14:textId="0CA90CBE" w:rsidR="00BB480F" w:rsidRPr="009D1CC6" w:rsidRDefault="003C2E6F" w:rsidP="00AA4217">
            <w:pPr>
              <w:rPr>
                <w:rFonts w:cs="Arial"/>
              </w:rPr>
            </w:pPr>
            <w:r>
              <w:rPr>
                <w:rFonts w:cs="Arial"/>
              </w:rPr>
              <w:t>N/A – as EDS not previously carried out</w:t>
            </w:r>
          </w:p>
        </w:tc>
        <w:tc>
          <w:tcPr>
            <w:tcW w:w="4734" w:type="dxa"/>
          </w:tcPr>
          <w:p w14:paraId="502A37BF" w14:textId="77777777" w:rsidR="00BB480F" w:rsidRPr="009D1CC6" w:rsidRDefault="00BB480F" w:rsidP="00AA4217">
            <w:pPr>
              <w:rPr>
                <w:rFonts w:cs="Arial"/>
              </w:rPr>
            </w:pPr>
          </w:p>
        </w:tc>
      </w:tr>
      <w:tr w:rsidR="00BB480F" w:rsidRPr="009D1CC6" w14:paraId="2E1387DA" w14:textId="77777777" w:rsidTr="00AA4217">
        <w:trPr>
          <w:trHeight w:val="397"/>
          <w:jc w:val="center"/>
        </w:trPr>
        <w:tc>
          <w:tcPr>
            <w:tcW w:w="9214" w:type="dxa"/>
          </w:tcPr>
          <w:p w14:paraId="47245800" w14:textId="77777777" w:rsidR="00BB480F" w:rsidRPr="009D1CC6" w:rsidRDefault="00BB480F" w:rsidP="00AA4217">
            <w:pPr>
              <w:rPr>
                <w:rFonts w:cs="Arial"/>
              </w:rPr>
            </w:pPr>
          </w:p>
        </w:tc>
        <w:tc>
          <w:tcPr>
            <w:tcW w:w="4734" w:type="dxa"/>
          </w:tcPr>
          <w:p w14:paraId="5850C7F3" w14:textId="77777777" w:rsidR="00BB480F" w:rsidRPr="009D1CC6" w:rsidRDefault="00BB480F" w:rsidP="00AA4217">
            <w:pPr>
              <w:rPr>
                <w:rFonts w:cs="Arial"/>
              </w:rPr>
            </w:pPr>
          </w:p>
        </w:tc>
      </w:tr>
      <w:tr w:rsidR="00BB480F" w:rsidRPr="009D1CC6" w14:paraId="222E1385" w14:textId="77777777" w:rsidTr="00AA4217">
        <w:trPr>
          <w:trHeight w:val="397"/>
          <w:jc w:val="center"/>
        </w:trPr>
        <w:tc>
          <w:tcPr>
            <w:tcW w:w="9214" w:type="dxa"/>
          </w:tcPr>
          <w:p w14:paraId="3E4F701E" w14:textId="77777777" w:rsidR="00BB480F" w:rsidRPr="009D1CC6" w:rsidRDefault="00BB480F" w:rsidP="00AA4217">
            <w:pPr>
              <w:rPr>
                <w:rFonts w:cs="Arial"/>
              </w:rPr>
            </w:pPr>
          </w:p>
        </w:tc>
        <w:tc>
          <w:tcPr>
            <w:tcW w:w="4734" w:type="dxa"/>
          </w:tcPr>
          <w:p w14:paraId="088CF20A" w14:textId="77777777" w:rsidR="00BB480F" w:rsidRPr="009D1CC6" w:rsidRDefault="00BB480F" w:rsidP="00AA4217">
            <w:pPr>
              <w:rPr>
                <w:rFonts w:cs="Arial"/>
              </w:rPr>
            </w:pPr>
          </w:p>
        </w:tc>
      </w:tr>
      <w:tr w:rsidR="00BB480F" w:rsidRPr="009D1CC6" w14:paraId="2FBD9332" w14:textId="77777777" w:rsidTr="00AA4217">
        <w:trPr>
          <w:trHeight w:val="397"/>
          <w:jc w:val="center"/>
        </w:trPr>
        <w:tc>
          <w:tcPr>
            <w:tcW w:w="9214" w:type="dxa"/>
          </w:tcPr>
          <w:p w14:paraId="5CAF9D65" w14:textId="77777777" w:rsidR="00BB480F" w:rsidRPr="009D1CC6" w:rsidRDefault="00BB480F" w:rsidP="00AA4217">
            <w:pPr>
              <w:rPr>
                <w:rFonts w:cs="Arial"/>
              </w:rPr>
            </w:pPr>
          </w:p>
        </w:tc>
        <w:tc>
          <w:tcPr>
            <w:tcW w:w="4734" w:type="dxa"/>
          </w:tcPr>
          <w:p w14:paraId="583621DA" w14:textId="77777777" w:rsidR="00BB480F" w:rsidRPr="009D1CC6" w:rsidRDefault="00BB480F" w:rsidP="00AA4217">
            <w:pPr>
              <w:rPr>
                <w:rFonts w:cs="Arial"/>
              </w:rPr>
            </w:pPr>
          </w:p>
        </w:tc>
      </w:tr>
      <w:tr w:rsidR="00BB480F" w:rsidRPr="009D1CC6" w14:paraId="5F268C35" w14:textId="77777777" w:rsidTr="00AA4217">
        <w:trPr>
          <w:trHeight w:val="397"/>
          <w:jc w:val="center"/>
        </w:trPr>
        <w:tc>
          <w:tcPr>
            <w:tcW w:w="9214" w:type="dxa"/>
          </w:tcPr>
          <w:p w14:paraId="16C4A754" w14:textId="77777777" w:rsidR="00BB480F" w:rsidRPr="009D1CC6" w:rsidRDefault="00BB480F" w:rsidP="00AA4217">
            <w:pPr>
              <w:rPr>
                <w:rFonts w:cs="Arial"/>
              </w:rPr>
            </w:pPr>
          </w:p>
        </w:tc>
        <w:tc>
          <w:tcPr>
            <w:tcW w:w="4734" w:type="dxa"/>
          </w:tcPr>
          <w:p w14:paraId="115403E8" w14:textId="77777777" w:rsidR="00BB480F" w:rsidRPr="009D1CC6" w:rsidRDefault="00BB480F" w:rsidP="00AA4217">
            <w:pPr>
              <w:rPr>
                <w:rFonts w:cs="Arial"/>
              </w:rPr>
            </w:pPr>
          </w:p>
        </w:tc>
      </w:tr>
      <w:tr w:rsidR="00BB480F" w:rsidRPr="009D1CC6" w14:paraId="2338EE7F" w14:textId="77777777" w:rsidTr="00AA4217">
        <w:trPr>
          <w:trHeight w:val="397"/>
          <w:jc w:val="center"/>
        </w:trPr>
        <w:tc>
          <w:tcPr>
            <w:tcW w:w="9214" w:type="dxa"/>
          </w:tcPr>
          <w:p w14:paraId="64DDBE8B" w14:textId="77777777" w:rsidR="00BB480F" w:rsidRPr="009D1CC6" w:rsidRDefault="00BB480F" w:rsidP="00AA4217">
            <w:pPr>
              <w:rPr>
                <w:rFonts w:cs="Arial"/>
              </w:rPr>
            </w:pPr>
          </w:p>
        </w:tc>
        <w:tc>
          <w:tcPr>
            <w:tcW w:w="4734" w:type="dxa"/>
          </w:tcPr>
          <w:p w14:paraId="29E3CCEA" w14:textId="77777777" w:rsidR="00BB480F" w:rsidRPr="009D1CC6" w:rsidRDefault="00BB480F" w:rsidP="00AA4217">
            <w:pPr>
              <w:rPr>
                <w:rFonts w:cs="Arial"/>
              </w:rPr>
            </w:pPr>
          </w:p>
        </w:tc>
      </w:tr>
    </w:tbl>
    <w:p w14:paraId="5A224E89" w14:textId="77777777" w:rsidR="00BB480F" w:rsidRPr="009D1CC6" w:rsidRDefault="00BB480F" w:rsidP="0032702A">
      <w:pPr>
        <w:pStyle w:val="Heading2"/>
      </w:pPr>
      <w:r w:rsidRPr="009D1CC6">
        <w:t xml:space="preserve"> </w:t>
      </w:r>
      <w:r w:rsidRPr="009D1CC6">
        <w:br w:type="page"/>
      </w:r>
      <w:r w:rsidRPr="009D1CC6">
        <w:lastRenderedPageBreak/>
        <w:t xml:space="preserve">EDS Rating and Score Card </w:t>
      </w:r>
    </w:p>
    <w:p w14:paraId="712BB3C9" w14:textId="77777777" w:rsidR="00BB480F" w:rsidRPr="009D1CC6" w:rsidRDefault="00BB480F" w:rsidP="00BB480F">
      <w:pPr>
        <w:rPr>
          <w:rFonts w:cs="Arial"/>
        </w:rPr>
      </w:pPr>
    </w:p>
    <w:tbl>
      <w:tblPr>
        <w:tblStyle w:val="TableGrid"/>
        <w:tblW w:w="13598" w:type="dxa"/>
        <w:jc w:val="center"/>
        <w:tblCellMar>
          <w:top w:w="62" w:type="dxa"/>
          <w:left w:w="62" w:type="dxa"/>
          <w:bottom w:w="62" w:type="dxa"/>
          <w:right w:w="62" w:type="dxa"/>
        </w:tblCellMar>
        <w:tblLook w:val="04A0" w:firstRow="1" w:lastRow="0" w:firstColumn="1" w:lastColumn="0" w:noHBand="0" w:noVBand="1"/>
      </w:tblPr>
      <w:tblGrid>
        <w:gridCol w:w="6799"/>
        <w:gridCol w:w="6799"/>
      </w:tblGrid>
      <w:tr w:rsidR="00BB480F" w:rsidRPr="009D1CC6" w14:paraId="19A07B22" w14:textId="77777777" w:rsidTr="00AA4217">
        <w:trPr>
          <w:jc w:val="center"/>
        </w:trPr>
        <w:tc>
          <w:tcPr>
            <w:tcW w:w="13598" w:type="dxa"/>
            <w:gridSpan w:val="2"/>
            <w:shd w:val="clear" w:color="auto" w:fill="BDDEFF" w:themeFill="accent1" w:themeFillTint="33"/>
          </w:tcPr>
          <w:p w14:paraId="349D13F1" w14:textId="77777777" w:rsidR="00BB480F" w:rsidRPr="009D1CC6" w:rsidRDefault="00BB480F" w:rsidP="0032702A">
            <w:pPr>
              <w:pStyle w:val="TableText"/>
            </w:pPr>
            <w:r w:rsidRPr="009D1CC6">
              <w:t>Please refer to the Rating and Score Card supporting guidance document before you start to score. The Rating and Score Card supporting guidance document has a full explanation of the new rating procedure, and can assist you and those you are engaging with to ensure rating is done correctly</w:t>
            </w:r>
          </w:p>
          <w:p w14:paraId="0912CA03" w14:textId="77777777" w:rsidR="00BB480F" w:rsidRPr="009D1CC6" w:rsidRDefault="00BB480F" w:rsidP="0032702A">
            <w:pPr>
              <w:pStyle w:val="TableText"/>
            </w:pPr>
          </w:p>
          <w:p w14:paraId="30DC972E" w14:textId="77777777" w:rsidR="00BB480F" w:rsidRPr="009D1CC6" w:rsidRDefault="00BB480F" w:rsidP="0032702A">
            <w:pPr>
              <w:pStyle w:val="TableText"/>
            </w:pPr>
            <w:r w:rsidRPr="009D1CC6">
              <w:t>Score each outcome. Add the scores of all outcomes together. This will provide you with your overall score, or your EDS Organisation Rating. Ratings in accordance to scores are below</w:t>
            </w:r>
          </w:p>
        </w:tc>
      </w:tr>
      <w:tr w:rsidR="00BB480F" w:rsidRPr="009D1CC6" w14:paraId="73D145F8" w14:textId="77777777" w:rsidTr="00AA4217">
        <w:trPr>
          <w:jc w:val="center"/>
        </w:trPr>
        <w:tc>
          <w:tcPr>
            <w:tcW w:w="13598" w:type="dxa"/>
            <w:gridSpan w:val="2"/>
            <w:tcBorders>
              <w:bottom w:val="single" w:sz="4" w:space="0" w:color="768692" w:themeColor="accent2"/>
            </w:tcBorders>
            <w:shd w:val="clear" w:color="auto" w:fill="0070C0"/>
          </w:tcPr>
          <w:p w14:paraId="3CA07C67" w14:textId="77777777" w:rsidR="00BB480F" w:rsidRPr="009D1CC6" w:rsidRDefault="00BB480F" w:rsidP="00E33027">
            <w:pPr>
              <w:rPr>
                <w:rFonts w:cs="Arial"/>
              </w:rPr>
            </w:pPr>
          </w:p>
        </w:tc>
      </w:tr>
      <w:tr w:rsidR="00BB480F" w:rsidRPr="009D1CC6" w14:paraId="05A4A469" w14:textId="77777777" w:rsidTr="00AA4217">
        <w:trPr>
          <w:trHeight w:val="850"/>
          <w:jc w:val="center"/>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12605887" w14:textId="5703B6BB" w:rsidR="00BB480F" w:rsidRPr="009D1CC6" w:rsidRDefault="00BB480F" w:rsidP="00DE33E9">
            <w:pPr>
              <w:rPr>
                <w:rFonts w:cs="Arial"/>
              </w:rPr>
            </w:pPr>
            <w:r w:rsidRPr="009D1CC6">
              <w:rPr>
                <w:rFonts w:cs="Arial"/>
                <w:b/>
                <w:color w:val="C00000"/>
              </w:rPr>
              <w:t>Undeveloped activity</w:t>
            </w:r>
            <w:r w:rsidRPr="009D1CC6">
              <w:rPr>
                <w:rFonts w:cs="Arial"/>
              </w:rPr>
              <w:t xml:space="preserve"> – </w:t>
            </w:r>
            <w:r w:rsidRPr="009D1CC6">
              <w:rPr>
                <w:rFonts w:cs="Arial"/>
                <w:b/>
              </w:rPr>
              <w:t>organisations score out of 0</w:t>
            </w:r>
            <w:r w:rsidRPr="009D1CC6">
              <w:rPr>
                <w:rFonts w:cs="Arial"/>
              </w:rPr>
              <w:t xml:space="preserve"> 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8508FAD" w14:textId="73DB1BA4" w:rsidR="00BB480F" w:rsidRPr="009D1CC6" w:rsidRDefault="00BB480F" w:rsidP="00DE33E9">
            <w:pPr>
              <w:rPr>
                <w:rFonts w:cs="Arial"/>
                <w:b/>
                <w:color w:val="7030A0"/>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tc>
      </w:tr>
      <w:tr w:rsidR="0032702A" w:rsidRPr="009D1CC6" w14:paraId="17C06607" w14:textId="77777777" w:rsidTr="00AA4217">
        <w:trPr>
          <w:trHeight w:val="850"/>
          <w:jc w:val="center"/>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19F7C0F" w14:textId="03130ABA" w:rsidR="0032702A" w:rsidRPr="009D1CC6" w:rsidRDefault="00DE33E9" w:rsidP="00DE33E9">
            <w:pPr>
              <w:rPr>
                <w:rFonts w:cs="Arial"/>
              </w:rPr>
            </w:pPr>
            <w:r w:rsidRPr="009D1CC6">
              <w:rPr>
                <w:rFonts w:cs="Arial"/>
                <w:b/>
                <w:color w:val="1991C2" w:themeColor="accent4" w:themeShade="BF"/>
              </w:rPr>
              <w:t>Developing activity</w:t>
            </w:r>
            <w:r w:rsidRPr="009D1CC6">
              <w:rPr>
                <w:rFonts w:cs="Arial"/>
              </w:rPr>
              <w:t xml:space="preserve"> – </w:t>
            </w:r>
            <w:r w:rsidRPr="009D1CC6">
              <w:rPr>
                <w:rFonts w:cs="Arial"/>
                <w:b/>
              </w:rPr>
              <w:t xml:space="preserve">organisations score out of 1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E67309A" w14:textId="51196A59" w:rsidR="0032702A" w:rsidRPr="009D1CC6" w:rsidRDefault="00DE33E9" w:rsidP="00DE33E9">
            <w:pPr>
              <w:rPr>
                <w:rFonts w:cs="Arial"/>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tc>
      </w:tr>
      <w:tr w:rsidR="0032702A" w:rsidRPr="009D1CC6" w14:paraId="6917F7B5" w14:textId="77777777" w:rsidTr="00AA4217">
        <w:trPr>
          <w:trHeight w:val="850"/>
          <w:jc w:val="center"/>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23896C49" w14:textId="5857215A" w:rsidR="0032702A" w:rsidRPr="009D1CC6" w:rsidRDefault="00DE33E9" w:rsidP="00DE33E9">
            <w:pPr>
              <w:rPr>
                <w:rFonts w:cs="Arial"/>
              </w:rPr>
            </w:pPr>
            <w:r w:rsidRPr="009D1CC6">
              <w:rPr>
                <w:rFonts w:cs="Arial"/>
                <w:b/>
                <w:color w:val="00B050"/>
              </w:rPr>
              <w:t>Achieving activity</w:t>
            </w:r>
            <w:r w:rsidRPr="009D1CC6">
              <w:rPr>
                <w:rFonts w:cs="Arial"/>
              </w:rPr>
              <w:t xml:space="preserve"> – </w:t>
            </w:r>
            <w:r w:rsidRPr="009D1CC6">
              <w:rPr>
                <w:rFonts w:cs="Arial"/>
                <w:b/>
              </w:rPr>
              <w:t xml:space="preserve">organisations score out of 2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A0BFDE4" w14:textId="747D9477" w:rsidR="0032702A" w:rsidRPr="009D1CC6" w:rsidRDefault="00DE33E9" w:rsidP="00DE33E9">
            <w:pPr>
              <w:rPr>
                <w:rFonts w:cs="Arial"/>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tc>
      </w:tr>
      <w:tr w:rsidR="0032702A" w:rsidRPr="009D1CC6" w14:paraId="461F0707" w14:textId="77777777" w:rsidTr="00AA4217">
        <w:trPr>
          <w:trHeight w:val="850"/>
          <w:jc w:val="center"/>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4FF07431" w14:textId="32007FDB" w:rsidR="0032702A" w:rsidRPr="009D1CC6" w:rsidRDefault="00DE33E9" w:rsidP="00DE33E9">
            <w:pPr>
              <w:rPr>
                <w:rFonts w:cs="Arial"/>
              </w:rPr>
            </w:pPr>
            <w:r w:rsidRPr="009D1CC6">
              <w:rPr>
                <w:rFonts w:cs="Arial"/>
                <w:b/>
                <w:color w:val="7030A0"/>
              </w:rPr>
              <w:t>Excelling activity</w:t>
            </w:r>
            <w:r w:rsidRPr="009D1CC6">
              <w:rPr>
                <w:rFonts w:cs="Arial"/>
              </w:rPr>
              <w:t xml:space="preserve"> – </w:t>
            </w:r>
            <w:r w:rsidRPr="009D1CC6">
              <w:rPr>
                <w:rFonts w:cs="Arial"/>
                <w:b/>
              </w:rPr>
              <w:t xml:space="preserve">organisations score out of 3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56A65530" w14:textId="74F9995F" w:rsidR="0032702A" w:rsidRPr="009D1CC6" w:rsidRDefault="00DE33E9" w:rsidP="00DE33E9">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tc>
      </w:tr>
    </w:tbl>
    <w:p w14:paraId="18440B57" w14:textId="77777777" w:rsidR="00BB480F" w:rsidRPr="009D1CC6" w:rsidRDefault="00BB480F" w:rsidP="00BB480F">
      <w:pPr>
        <w:rPr>
          <w:rFonts w:cs="Arial"/>
        </w:rPr>
      </w:pPr>
      <w:r w:rsidRPr="009D1CC6">
        <w:rPr>
          <w:rFonts w:cs="Arial"/>
        </w:rPr>
        <w:br w:type="page"/>
      </w:r>
    </w:p>
    <w:p w14:paraId="0573CF1E" w14:textId="77777777" w:rsidR="00BB480F" w:rsidRPr="009D1CC6" w:rsidRDefault="00BB480F" w:rsidP="00BB480F">
      <w:pPr>
        <w:rPr>
          <w:rFonts w:cs="Arial"/>
        </w:rPr>
      </w:pPr>
    </w:p>
    <w:p w14:paraId="0BC8859E" w14:textId="2C9BB108" w:rsidR="00BB480F" w:rsidRPr="008319CB" w:rsidRDefault="00BB480F" w:rsidP="00DE33E9">
      <w:pPr>
        <w:pStyle w:val="Heading2"/>
        <w:rPr>
          <w:b/>
          <w:sz w:val="22"/>
          <w:szCs w:val="22"/>
        </w:rPr>
      </w:pPr>
      <w:r w:rsidRPr="008319CB">
        <w:rPr>
          <w:b/>
          <w:sz w:val="32"/>
          <w:szCs w:val="32"/>
        </w:rPr>
        <w:t xml:space="preserve">Domain 1: </w:t>
      </w:r>
      <w:bookmarkStart w:id="1" w:name="_Hlk41581972"/>
      <w:r w:rsidRPr="008319CB">
        <w:rPr>
          <w:b/>
          <w:sz w:val="32"/>
          <w:szCs w:val="32"/>
        </w:rPr>
        <w:t>Commissioned or provided services</w:t>
      </w:r>
      <w:bookmarkEnd w:id="1"/>
      <w:r w:rsidR="003C2E6F" w:rsidRPr="008319CB">
        <w:rPr>
          <w:b/>
          <w:sz w:val="32"/>
          <w:szCs w:val="32"/>
        </w:rPr>
        <w:t xml:space="preserve"> – Dorset Wide Maternity Services</w:t>
      </w:r>
      <w:r w:rsidR="003C2E6F" w:rsidRPr="008319CB">
        <w:rPr>
          <w:b/>
        </w:rPr>
        <w:t xml:space="preserve"> </w:t>
      </w:r>
      <w:r w:rsidR="003C2E6F" w:rsidRPr="008319CB">
        <w:rPr>
          <w:b/>
          <w:sz w:val="22"/>
          <w:szCs w:val="22"/>
        </w:rPr>
        <w:t>(ICS completion)</w:t>
      </w:r>
    </w:p>
    <w:tbl>
      <w:tblPr>
        <w:tblStyle w:val="TableGrid"/>
        <w:tblpPr w:leftFromText="180" w:rightFromText="180" w:vertAnchor="page" w:horzAnchor="margin" w:tblpY="1966"/>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96"/>
        <w:gridCol w:w="1419"/>
        <w:gridCol w:w="9497"/>
        <w:gridCol w:w="1675"/>
        <w:gridCol w:w="1727"/>
      </w:tblGrid>
      <w:tr w:rsidR="00E03134" w:rsidRPr="009D1CC6" w14:paraId="28BE058E" w14:textId="77777777" w:rsidTr="00F702D9">
        <w:trPr>
          <w:trHeight w:val="496"/>
        </w:trPr>
        <w:tc>
          <w:tcPr>
            <w:tcW w:w="1196" w:type="dxa"/>
            <w:shd w:val="clear" w:color="auto" w:fill="BDDEFF" w:themeFill="accent1" w:themeFillTint="33"/>
          </w:tcPr>
          <w:p w14:paraId="7C891CBE" w14:textId="77777777" w:rsidR="00E03134" w:rsidRPr="00F702D9" w:rsidRDefault="00E03134" w:rsidP="00E03134">
            <w:pPr>
              <w:rPr>
                <w:rFonts w:cs="Arial"/>
                <w:b/>
                <w:sz w:val="22"/>
                <w:szCs w:val="22"/>
              </w:rPr>
            </w:pPr>
            <w:r w:rsidRPr="00F702D9">
              <w:rPr>
                <w:rFonts w:cs="Arial"/>
                <w:b/>
                <w:sz w:val="22"/>
                <w:szCs w:val="22"/>
              </w:rPr>
              <w:t>Domain</w:t>
            </w:r>
          </w:p>
        </w:tc>
        <w:tc>
          <w:tcPr>
            <w:tcW w:w="1419" w:type="dxa"/>
            <w:shd w:val="clear" w:color="auto" w:fill="BDDEFF" w:themeFill="accent1" w:themeFillTint="33"/>
          </w:tcPr>
          <w:p w14:paraId="3320B20A" w14:textId="77777777" w:rsidR="00E03134" w:rsidRPr="00F702D9" w:rsidRDefault="00E03134" w:rsidP="00E03134">
            <w:pPr>
              <w:rPr>
                <w:rFonts w:cs="Arial"/>
                <w:b/>
                <w:sz w:val="22"/>
                <w:szCs w:val="22"/>
              </w:rPr>
            </w:pPr>
            <w:r w:rsidRPr="00F702D9">
              <w:rPr>
                <w:rFonts w:cs="Arial"/>
                <w:b/>
                <w:sz w:val="22"/>
                <w:szCs w:val="22"/>
              </w:rPr>
              <w:t>Outcome</w:t>
            </w:r>
          </w:p>
        </w:tc>
        <w:tc>
          <w:tcPr>
            <w:tcW w:w="9497" w:type="dxa"/>
            <w:shd w:val="clear" w:color="auto" w:fill="BDDEFF" w:themeFill="accent1" w:themeFillTint="33"/>
          </w:tcPr>
          <w:p w14:paraId="085AFDC8" w14:textId="77777777" w:rsidR="00E03134" w:rsidRPr="00F702D9" w:rsidRDefault="00E03134" w:rsidP="00E03134">
            <w:pPr>
              <w:rPr>
                <w:rFonts w:cs="Arial"/>
                <w:b/>
                <w:sz w:val="22"/>
                <w:szCs w:val="22"/>
              </w:rPr>
            </w:pPr>
            <w:r w:rsidRPr="00F702D9">
              <w:rPr>
                <w:rFonts w:cs="Arial"/>
                <w:b/>
                <w:sz w:val="22"/>
                <w:szCs w:val="22"/>
              </w:rPr>
              <w:t xml:space="preserve">Evidence </w:t>
            </w:r>
          </w:p>
        </w:tc>
        <w:tc>
          <w:tcPr>
            <w:tcW w:w="1675" w:type="dxa"/>
            <w:shd w:val="clear" w:color="auto" w:fill="BDDEFF" w:themeFill="accent1" w:themeFillTint="33"/>
          </w:tcPr>
          <w:p w14:paraId="25C69476" w14:textId="77777777" w:rsidR="00E03134" w:rsidRPr="00F702D9" w:rsidRDefault="00E03134" w:rsidP="00E03134">
            <w:pPr>
              <w:rPr>
                <w:rFonts w:cs="Arial"/>
                <w:b/>
                <w:sz w:val="22"/>
                <w:szCs w:val="22"/>
              </w:rPr>
            </w:pPr>
            <w:r w:rsidRPr="00F702D9">
              <w:rPr>
                <w:rFonts w:cs="Arial"/>
                <w:b/>
                <w:sz w:val="22"/>
                <w:szCs w:val="22"/>
              </w:rPr>
              <w:t>Rating</w:t>
            </w:r>
          </w:p>
        </w:tc>
        <w:tc>
          <w:tcPr>
            <w:tcW w:w="1727" w:type="dxa"/>
            <w:shd w:val="clear" w:color="auto" w:fill="BDDEFF" w:themeFill="accent1" w:themeFillTint="33"/>
          </w:tcPr>
          <w:p w14:paraId="4E3A2C30" w14:textId="77777777" w:rsidR="00E03134" w:rsidRPr="00F702D9" w:rsidRDefault="00E03134" w:rsidP="00E03134">
            <w:pPr>
              <w:rPr>
                <w:rFonts w:cs="Arial"/>
                <w:b/>
                <w:sz w:val="22"/>
                <w:szCs w:val="22"/>
              </w:rPr>
            </w:pPr>
            <w:r w:rsidRPr="00F702D9">
              <w:rPr>
                <w:rFonts w:cs="Arial"/>
                <w:b/>
                <w:sz w:val="22"/>
                <w:szCs w:val="22"/>
              </w:rPr>
              <w:t>Owner (Dept/Lead)</w:t>
            </w:r>
          </w:p>
        </w:tc>
      </w:tr>
      <w:tr w:rsidR="00E03134" w:rsidRPr="009D1CC6" w14:paraId="19E005DF" w14:textId="77777777" w:rsidTr="00F702D9">
        <w:trPr>
          <w:cantSplit/>
          <w:trHeight w:val="1134"/>
        </w:trPr>
        <w:tc>
          <w:tcPr>
            <w:tcW w:w="1196" w:type="dxa"/>
            <w:vMerge w:val="restart"/>
            <w:shd w:val="clear" w:color="auto" w:fill="BDDEFF" w:themeFill="accent1" w:themeFillTint="33"/>
          </w:tcPr>
          <w:p w14:paraId="54727B9A" w14:textId="60187C4C" w:rsidR="00F702D9" w:rsidRPr="00F702D9" w:rsidRDefault="00F702D9" w:rsidP="00F702D9">
            <w:pPr>
              <w:rPr>
                <w:rFonts w:eastAsia="Calibri" w:cs="Arial"/>
                <w:b/>
                <w:bCs/>
                <w:sz w:val="22"/>
                <w:szCs w:val="22"/>
              </w:rPr>
            </w:pPr>
            <w:r w:rsidRPr="00F702D9">
              <w:rPr>
                <w:rFonts w:eastAsia="Calibri" w:cs="Arial"/>
                <w:b/>
                <w:bCs/>
                <w:sz w:val="22"/>
                <w:szCs w:val="22"/>
              </w:rPr>
              <w:t xml:space="preserve">Domain 1: </w:t>
            </w:r>
            <w:proofErr w:type="spellStart"/>
            <w:r w:rsidRPr="00F702D9">
              <w:rPr>
                <w:rFonts w:eastAsia="Calibri" w:cs="Arial"/>
                <w:b/>
                <w:bCs/>
                <w:sz w:val="22"/>
                <w:szCs w:val="22"/>
              </w:rPr>
              <w:t>Commiss</w:t>
            </w:r>
            <w:r>
              <w:rPr>
                <w:rFonts w:eastAsia="Calibri" w:cs="Arial"/>
                <w:b/>
                <w:bCs/>
                <w:sz w:val="22"/>
                <w:szCs w:val="22"/>
              </w:rPr>
              <w:t>-</w:t>
            </w:r>
            <w:r w:rsidRPr="00F702D9">
              <w:rPr>
                <w:rFonts w:eastAsia="Calibri" w:cs="Arial"/>
                <w:b/>
                <w:bCs/>
                <w:sz w:val="22"/>
                <w:szCs w:val="22"/>
              </w:rPr>
              <w:t>ioned</w:t>
            </w:r>
            <w:proofErr w:type="spellEnd"/>
            <w:r w:rsidRPr="00F702D9">
              <w:rPr>
                <w:rFonts w:eastAsia="Calibri" w:cs="Arial"/>
                <w:b/>
                <w:bCs/>
                <w:sz w:val="22"/>
                <w:szCs w:val="22"/>
              </w:rPr>
              <w:t xml:space="preserve"> or provided services</w:t>
            </w:r>
          </w:p>
          <w:p w14:paraId="070D2B23" w14:textId="77777777" w:rsidR="00E03134" w:rsidRPr="00F702D9" w:rsidRDefault="00E03134" w:rsidP="00F702D9">
            <w:pPr>
              <w:rPr>
                <w:rFonts w:cs="Arial"/>
                <w:sz w:val="22"/>
                <w:szCs w:val="22"/>
              </w:rPr>
            </w:pPr>
          </w:p>
        </w:tc>
        <w:tc>
          <w:tcPr>
            <w:tcW w:w="1419" w:type="dxa"/>
            <w:shd w:val="clear" w:color="auto" w:fill="BDDEFF" w:themeFill="accent1" w:themeFillTint="33"/>
            <w:vAlign w:val="center"/>
          </w:tcPr>
          <w:p w14:paraId="1F3CA353" w14:textId="77777777" w:rsidR="00E03134" w:rsidRPr="008319CB" w:rsidRDefault="00E03134" w:rsidP="00E03134">
            <w:pPr>
              <w:rPr>
                <w:rFonts w:cs="Arial"/>
                <w:b/>
                <w:sz w:val="20"/>
                <w:szCs w:val="20"/>
              </w:rPr>
            </w:pPr>
            <w:r w:rsidRPr="008319CB">
              <w:rPr>
                <w:rFonts w:cs="Arial"/>
                <w:sz w:val="20"/>
                <w:szCs w:val="20"/>
              </w:rPr>
              <w:t xml:space="preserve">1A: </w:t>
            </w:r>
            <w:r w:rsidRPr="008319CB">
              <w:rPr>
                <w:rFonts w:cs="Arial"/>
                <w:bCs/>
                <w:sz w:val="20"/>
                <w:szCs w:val="20"/>
              </w:rPr>
              <w:t>Patients (service users) have required levels of access to the service</w:t>
            </w:r>
          </w:p>
        </w:tc>
        <w:tc>
          <w:tcPr>
            <w:tcW w:w="9497" w:type="dxa"/>
          </w:tcPr>
          <w:p w14:paraId="7452772C" w14:textId="77777777" w:rsidR="00E03134" w:rsidRPr="008319CB" w:rsidRDefault="00E03134" w:rsidP="00E03134">
            <w:pPr>
              <w:pStyle w:val="TableText"/>
              <w:rPr>
                <w:sz w:val="20"/>
                <w:szCs w:val="20"/>
              </w:rPr>
            </w:pPr>
            <w:r w:rsidRPr="008319CB">
              <w:rPr>
                <w:sz w:val="20"/>
                <w:szCs w:val="20"/>
              </w:rPr>
              <w:t xml:space="preserve">An Equity and Equality action plan has recently been developed with service users and </w:t>
            </w:r>
            <w:proofErr w:type="gramStart"/>
            <w:r w:rsidRPr="008319CB">
              <w:rPr>
                <w:sz w:val="20"/>
                <w:szCs w:val="20"/>
              </w:rPr>
              <w:t>staff</w:t>
            </w:r>
            <w:proofErr w:type="gramEnd"/>
            <w:r w:rsidRPr="008319CB">
              <w:rPr>
                <w:sz w:val="20"/>
                <w:szCs w:val="20"/>
              </w:rPr>
              <w:t>, the plan focuses on needs identified from local data and feedback. Patients from all protected characteristic groups are seen and treated equally. For those who need additional support specialist teams are in place and tailor care to make sure it is personalised. To allow all patients to access information available the Dorset Maternity Matters website has translations, easy read and audio options.</w:t>
            </w:r>
          </w:p>
        </w:tc>
        <w:tc>
          <w:tcPr>
            <w:tcW w:w="1675" w:type="dxa"/>
          </w:tcPr>
          <w:p w14:paraId="4346FE35" w14:textId="77777777" w:rsidR="00E03134" w:rsidRPr="008319CB" w:rsidRDefault="00E03134" w:rsidP="007A762C">
            <w:pPr>
              <w:pStyle w:val="TableText"/>
              <w:jc w:val="center"/>
              <w:rPr>
                <w:sz w:val="20"/>
                <w:szCs w:val="20"/>
              </w:rPr>
            </w:pPr>
            <w:r w:rsidRPr="008319CB">
              <w:rPr>
                <w:sz w:val="20"/>
                <w:szCs w:val="20"/>
              </w:rPr>
              <w:t>Achieving activity</w:t>
            </w:r>
          </w:p>
          <w:p w14:paraId="1AB2D2E4" w14:textId="1592FFB6" w:rsidR="007A762C" w:rsidRPr="008319CB" w:rsidRDefault="007A762C" w:rsidP="007A762C">
            <w:pPr>
              <w:pStyle w:val="TableText"/>
              <w:jc w:val="center"/>
              <w:rPr>
                <w:sz w:val="20"/>
                <w:szCs w:val="20"/>
              </w:rPr>
            </w:pPr>
            <w:r w:rsidRPr="008319CB">
              <w:rPr>
                <w:sz w:val="20"/>
                <w:szCs w:val="20"/>
              </w:rPr>
              <w:t>2</w:t>
            </w:r>
          </w:p>
        </w:tc>
        <w:tc>
          <w:tcPr>
            <w:tcW w:w="1727" w:type="dxa"/>
          </w:tcPr>
          <w:p w14:paraId="38B70364" w14:textId="77777777" w:rsidR="00E03134" w:rsidRPr="008319CB" w:rsidRDefault="00E03134" w:rsidP="00E03134">
            <w:pPr>
              <w:pStyle w:val="TableText"/>
              <w:rPr>
                <w:sz w:val="20"/>
                <w:szCs w:val="20"/>
              </w:rPr>
            </w:pPr>
            <w:r w:rsidRPr="008319CB">
              <w:rPr>
                <w:sz w:val="20"/>
                <w:szCs w:val="20"/>
              </w:rPr>
              <w:t>Ellie Venton</w:t>
            </w:r>
          </w:p>
          <w:p w14:paraId="36D0C9AD" w14:textId="77777777" w:rsidR="003C2E6F" w:rsidRPr="008319CB" w:rsidRDefault="003C2E6F" w:rsidP="00E03134">
            <w:pPr>
              <w:pStyle w:val="TableText"/>
              <w:rPr>
                <w:sz w:val="20"/>
                <w:szCs w:val="20"/>
              </w:rPr>
            </w:pPr>
          </w:p>
          <w:p w14:paraId="59512AB3" w14:textId="295DBCAD" w:rsidR="003C2E6F" w:rsidRPr="008319CB" w:rsidRDefault="003C2E6F" w:rsidP="00E03134">
            <w:pPr>
              <w:pStyle w:val="TableText"/>
              <w:rPr>
                <w:sz w:val="20"/>
                <w:szCs w:val="20"/>
              </w:rPr>
            </w:pPr>
            <w:r w:rsidRPr="008319CB">
              <w:rPr>
                <w:sz w:val="20"/>
                <w:szCs w:val="20"/>
              </w:rPr>
              <w:t>Dorset ICS Maternity Programme Lead</w:t>
            </w:r>
          </w:p>
        </w:tc>
      </w:tr>
      <w:tr w:rsidR="00E03134" w:rsidRPr="009D1CC6" w14:paraId="3FFE2B58" w14:textId="77777777" w:rsidTr="00AA4217">
        <w:trPr>
          <w:cantSplit/>
          <w:trHeight w:val="1134"/>
        </w:trPr>
        <w:tc>
          <w:tcPr>
            <w:tcW w:w="1196" w:type="dxa"/>
            <w:vMerge/>
            <w:shd w:val="clear" w:color="auto" w:fill="BDDEFF" w:themeFill="accent1" w:themeFillTint="33"/>
          </w:tcPr>
          <w:p w14:paraId="424E049E" w14:textId="77777777" w:rsidR="00E03134" w:rsidRPr="00F702D9" w:rsidRDefault="00E03134" w:rsidP="00E03134">
            <w:pPr>
              <w:rPr>
                <w:rFonts w:cs="Arial"/>
                <w:sz w:val="22"/>
                <w:szCs w:val="22"/>
              </w:rPr>
            </w:pPr>
          </w:p>
        </w:tc>
        <w:tc>
          <w:tcPr>
            <w:tcW w:w="1419" w:type="dxa"/>
            <w:shd w:val="clear" w:color="auto" w:fill="BDDEFF" w:themeFill="accent1" w:themeFillTint="33"/>
            <w:vAlign w:val="center"/>
          </w:tcPr>
          <w:p w14:paraId="4613FB9D" w14:textId="77777777" w:rsidR="00E03134" w:rsidRPr="008319CB" w:rsidRDefault="00E03134" w:rsidP="00E03134">
            <w:pPr>
              <w:rPr>
                <w:rFonts w:cs="Arial"/>
                <w:sz w:val="20"/>
                <w:szCs w:val="20"/>
              </w:rPr>
            </w:pPr>
            <w:r w:rsidRPr="008319CB">
              <w:rPr>
                <w:rFonts w:cs="Arial"/>
                <w:sz w:val="20"/>
                <w:szCs w:val="20"/>
              </w:rPr>
              <w:t>1B: Individual p</w:t>
            </w:r>
            <w:r w:rsidRPr="008319CB">
              <w:rPr>
                <w:rFonts w:cs="Arial"/>
                <w:bCs/>
                <w:sz w:val="20"/>
                <w:szCs w:val="20"/>
              </w:rPr>
              <w:t xml:space="preserve">atients (service users) </w:t>
            </w:r>
            <w:r w:rsidRPr="008319CB">
              <w:rPr>
                <w:rFonts w:cs="Arial"/>
                <w:sz w:val="20"/>
                <w:szCs w:val="20"/>
              </w:rPr>
              <w:t>health needs are met</w:t>
            </w:r>
          </w:p>
        </w:tc>
        <w:tc>
          <w:tcPr>
            <w:tcW w:w="9497" w:type="dxa"/>
          </w:tcPr>
          <w:p w14:paraId="07A88430" w14:textId="5790486A" w:rsidR="00E03134" w:rsidRPr="008319CB" w:rsidRDefault="00E03134" w:rsidP="00E03134">
            <w:pPr>
              <w:pStyle w:val="TableText"/>
              <w:rPr>
                <w:sz w:val="20"/>
                <w:szCs w:val="20"/>
              </w:rPr>
            </w:pPr>
            <w:r w:rsidRPr="008319CB">
              <w:rPr>
                <w:sz w:val="20"/>
                <w:szCs w:val="20"/>
              </w:rPr>
              <w:t xml:space="preserve">Both trusts have High risk consultant clinics which include caring for those with protected characteristics where this affects their medical needs. </w:t>
            </w:r>
            <w:r w:rsidRPr="008319CB">
              <w:rPr>
                <w:color w:val="000000"/>
                <w:sz w:val="20"/>
                <w:szCs w:val="20"/>
              </w:rPr>
              <w:t xml:space="preserve">Women with poor mental health receive a bespoke service from a multi-professional team, including a limited amount of </w:t>
            </w:r>
            <w:r w:rsidR="00443B6C" w:rsidRPr="008319CB">
              <w:rPr>
                <w:color w:val="000000"/>
                <w:sz w:val="20"/>
                <w:szCs w:val="20"/>
              </w:rPr>
              <w:t>case loading</w:t>
            </w:r>
            <w:r w:rsidRPr="008319CB">
              <w:rPr>
                <w:color w:val="000000"/>
                <w:sz w:val="20"/>
                <w:szCs w:val="20"/>
              </w:rPr>
              <w:t xml:space="preserve">. </w:t>
            </w:r>
            <w:r w:rsidRPr="008319CB">
              <w:rPr>
                <w:sz w:val="20"/>
                <w:szCs w:val="20"/>
              </w:rPr>
              <w:t xml:space="preserve">Dorset is part of the Wessex Maternal Medicines network for those needing more specialist care. For those with additional needs, extra appointments and checks will be scheduled and their care will be personalised around their needs. Training </w:t>
            </w:r>
            <w:r w:rsidRPr="008319CB">
              <w:rPr>
                <w:color w:val="000000"/>
                <w:sz w:val="20"/>
                <w:szCs w:val="20"/>
              </w:rPr>
              <w:t>provided by</w:t>
            </w:r>
            <w:r w:rsidRPr="008319CB">
              <w:rPr>
                <w:sz w:val="20"/>
                <w:szCs w:val="20"/>
              </w:rPr>
              <w:t xml:space="preserve"> Birth</w:t>
            </w:r>
            <w:r w:rsidRPr="008319CB">
              <w:rPr>
                <w:color w:val="000000"/>
                <w:sz w:val="20"/>
                <w:szCs w:val="20"/>
              </w:rPr>
              <w:t>r</w:t>
            </w:r>
            <w:r w:rsidRPr="008319CB">
              <w:rPr>
                <w:sz w:val="20"/>
                <w:szCs w:val="20"/>
              </w:rPr>
              <w:t xml:space="preserve">ights will be conducted in the </w:t>
            </w:r>
            <w:r w:rsidRPr="008319CB">
              <w:rPr>
                <w:color w:val="000000"/>
                <w:sz w:val="20"/>
                <w:szCs w:val="20"/>
              </w:rPr>
              <w:t>S</w:t>
            </w:r>
            <w:r w:rsidRPr="008319CB">
              <w:rPr>
                <w:sz w:val="20"/>
                <w:szCs w:val="20"/>
              </w:rPr>
              <w:t>pring</w:t>
            </w:r>
            <w:r w:rsidRPr="008319CB">
              <w:rPr>
                <w:color w:val="000000"/>
                <w:sz w:val="20"/>
                <w:szCs w:val="20"/>
              </w:rPr>
              <w:t xml:space="preserve"> for a multi-professional group of staff</w:t>
            </w:r>
            <w:r w:rsidRPr="008319CB">
              <w:rPr>
                <w:sz w:val="20"/>
                <w:szCs w:val="20"/>
              </w:rPr>
              <w:t xml:space="preserve"> and this includes listening and supporting </w:t>
            </w:r>
            <w:r w:rsidR="00443B6C" w:rsidRPr="008319CB">
              <w:rPr>
                <w:sz w:val="20"/>
                <w:szCs w:val="20"/>
              </w:rPr>
              <w:t>patients’</w:t>
            </w:r>
            <w:r w:rsidRPr="008319CB">
              <w:rPr>
                <w:sz w:val="20"/>
                <w:szCs w:val="20"/>
              </w:rPr>
              <w:t xml:space="preserve"> individual needs.</w:t>
            </w:r>
          </w:p>
        </w:tc>
        <w:tc>
          <w:tcPr>
            <w:tcW w:w="1675" w:type="dxa"/>
          </w:tcPr>
          <w:p w14:paraId="4368B565" w14:textId="77777777" w:rsidR="00E03134" w:rsidRPr="008319CB" w:rsidRDefault="00E03134" w:rsidP="007A762C">
            <w:pPr>
              <w:pStyle w:val="TableText"/>
              <w:jc w:val="center"/>
              <w:rPr>
                <w:sz w:val="20"/>
                <w:szCs w:val="20"/>
              </w:rPr>
            </w:pPr>
            <w:r w:rsidRPr="008319CB">
              <w:rPr>
                <w:sz w:val="20"/>
                <w:szCs w:val="20"/>
              </w:rPr>
              <w:t>Achieving activity</w:t>
            </w:r>
          </w:p>
          <w:p w14:paraId="66E3EA38" w14:textId="2303BA16" w:rsidR="007A762C" w:rsidRPr="008319CB" w:rsidRDefault="007A762C" w:rsidP="007A762C">
            <w:pPr>
              <w:pStyle w:val="TableText"/>
              <w:jc w:val="center"/>
              <w:rPr>
                <w:sz w:val="20"/>
                <w:szCs w:val="20"/>
              </w:rPr>
            </w:pPr>
            <w:r w:rsidRPr="008319CB">
              <w:rPr>
                <w:sz w:val="20"/>
                <w:szCs w:val="20"/>
              </w:rPr>
              <w:t>2</w:t>
            </w:r>
          </w:p>
        </w:tc>
        <w:tc>
          <w:tcPr>
            <w:tcW w:w="1727" w:type="dxa"/>
          </w:tcPr>
          <w:p w14:paraId="2791BA51" w14:textId="77777777" w:rsidR="00B60DE7" w:rsidRPr="008319CB" w:rsidRDefault="00E03134" w:rsidP="00E03134">
            <w:pPr>
              <w:pStyle w:val="TableText"/>
              <w:rPr>
                <w:sz w:val="20"/>
                <w:szCs w:val="20"/>
              </w:rPr>
            </w:pPr>
            <w:r w:rsidRPr="008319CB">
              <w:rPr>
                <w:sz w:val="20"/>
                <w:szCs w:val="20"/>
              </w:rPr>
              <w:t>Ellie Venton</w:t>
            </w:r>
            <w:r w:rsidR="00B60DE7" w:rsidRPr="008319CB">
              <w:rPr>
                <w:sz w:val="20"/>
                <w:szCs w:val="20"/>
              </w:rPr>
              <w:t xml:space="preserve"> </w:t>
            </w:r>
          </w:p>
          <w:p w14:paraId="11852E48" w14:textId="77777777" w:rsidR="00B60DE7" w:rsidRPr="008319CB" w:rsidRDefault="00B60DE7" w:rsidP="00E03134">
            <w:pPr>
              <w:pStyle w:val="TableText"/>
              <w:rPr>
                <w:sz w:val="20"/>
                <w:szCs w:val="20"/>
              </w:rPr>
            </w:pPr>
          </w:p>
          <w:p w14:paraId="2E8CA9DA" w14:textId="1CA56E4D" w:rsidR="00E03134" w:rsidRPr="008319CB" w:rsidRDefault="00B60DE7" w:rsidP="00E03134">
            <w:pPr>
              <w:pStyle w:val="TableText"/>
              <w:rPr>
                <w:sz w:val="20"/>
                <w:szCs w:val="20"/>
              </w:rPr>
            </w:pPr>
            <w:r w:rsidRPr="008319CB">
              <w:rPr>
                <w:sz w:val="20"/>
                <w:szCs w:val="20"/>
              </w:rPr>
              <w:t>Dorset ICS Maternity Programme Lead</w:t>
            </w:r>
          </w:p>
          <w:p w14:paraId="655CCE62" w14:textId="77777777" w:rsidR="00B60DE7" w:rsidRPr="008319CB" w:rsidRDefault="00B60DE7" w:rsidP="00E03134">
            <w:pPr>
              <w:pStyle w:val="TableText"/>
              <w:rPr>
                <w:sz w:val="20"/>
                <w:szCs w:val="20"/>
              </w:rPr>
            </w:pPr>
          </w:p>
          <w:p w14:paraId="509D5CCE" w14:textId="77777777" w:rsidR="00B60DE7" w:rsidRPr="008319CB" w:rsidRDefault="00B60DE7" w:rsidP="00E03134">
            <w:pPr>
              <w:pStyle w:val="TableText"/>
              <w:rPr>
                <w:sz w:val="20"/>
                <w:szCs w:val="20"/>
              </w:rPr>
            </w:pPr>
          </w:p>
        </w:tc>
      </w:tr>
      <w:tr w:rsidR="00E03134" w:rsidRPr="009D1CC6" w14:paraId="1D88FAE4" w14:textId="77777777" w:rsidTr="00AA4217">
        <w:trPr>
          <w:cantSplit/>
          <w:trHeight w:val="1134"/>
        </w:trPr>
        <w:tc>
          <w:tcPr>
            <w:tcW w:w="1196" w:type="dxa"/>
            <w:vMerge/>
            <w:shd w:val="clear" w:color="auto" w:fill="BDDEFF" w:themeFill="accent1" w:themeFillTint="33"/>
          </w:tcPr>
          <w:p w14:paraId="14D1A703" w14:textId="77777777" w:rsidR="00E03134" w:rsidRPr="00F702D9" w:rsidRDefault="00E03134" w:rsidP="00E03134">
            <w:pPr>
              <w:rPr>
                <w:rFonts w:cs="Arial"/>
                <w:sz w:val="22"/>
                <w:szCs w:val="22"/>
              </w:rPr>
            </w:pPr>
          </w:p>
        </w:tc>
        <w:tc>
          <w:tcPr>
            <w:tcW w:w="1419" w:type="dxa"/>
            <w:shd w:val="clear" w:color="auto" w:fill="BDDEFF" w:themeFill="accent1" w:themeFillTint="33"/>
            <w:vAlign w:val="center"/>
          </w:tcPr>
          <w:p w14:paraId="4A00E1F9" w14:textId="77777777" w:rsidR="00E03134" w:rsidRPr="008319CB" w:rsidRDefault="00E03134" w:rsidP="00E03134">
            <w:pPr>
              <w:rPr>
                <w:rFonts w:cs="Arial"/>
                <w:sz w:val="20"/>
                <w:szCs w:val="20"/>
              </w:rPr>
            </w:pPr>
            <w:r w:rsidRPr="008319CB">
              <w:rPr>
                <w:rFonts w:cs="Arial"/>
                <w:sz w:val="20"/>
                <w:szCs w:val="20"/>
              </w:rPr>
              <w:t>1C: When p</w:t>
            </w:r>
            <w:r w:rsidRPr="008319CB">
              <w:rPr>
                <w:rFonts w:cs="Arial"/>
                <w:bCs/>
                <w:sz w:val="20"/>
                <w:szCs w:val="20"/>
              </w:rPr>
              <w:t xml:space="preserve">atients (service users) </w:t>
            </w:r>
            <w:r w:rsidRPr="008319CB">
              <w:rPr>
                <w:rFonts w:cs="Arial"/>
                <w:sz w:val="20"/>
                <w:szCs w:val="20"/>
              </w:rPr>
              <w:t>use the service, they are free from harm</w:t>
            </w:r>
          </w:p>
        </w:tc>
        <w:tc>
          <w:tcPr>
            <w:tcW w:w="9497" w:type="dxa"/>
          </w:tcPr>
          <w:p w14:paraId="1EE9FD07" w14:textId="3ED2F5E9" w:rsidR="00E03134" w:rsidRPr="008319CB" w:rsidRDefault="00E03134" w:rsidP="00E03134">
            <w:pPr>
              <w:pStyle w:val="TableText"/>
              <w:rPr>
                <w:sz w:val="20"/>
                <w:szCs w:val="20"/>
              </w:rPr>
            </w:pPr>
            <w:r w:rsidRPr="008319CB">
              <w:rPr>
                <w:sz w:val="20"/>
                <w:szCs w:val="20"/>
              </w:rPr>
              <w:t xml:space="preserve">Maternity </w:t>
            </w:r>
            <w:proofErr w:type="gramStart"/>
            <w:r w:rsidRPr="008319CB">
              <w:rPr>
                <w:sz w:val="20"/>
                <w:szCs w:val="20"/>
              </w:rPr>
              <w:t>safety leads support and encourage</w:t>
            </w:r>
            <w:proofErr w:type="gramEnd"/>
            <w:r w:rsidRPr="008319CB">
              <w:rPr>
                <w:sz w:val="20"/>
                <w:szCs w:val="20"/>
              </w:rPr>
              <w:t xml:space="preserve"> the reporting of all incidents and near misses. Dorset Local Maternity and Neonatal system (LMNS) review cases and share learning across the system and with a neighbouring ‘Buddy’ ICB. The recording of protected characteristics in the reports is being promoted and checked so data can be used to identify trends or risks. Safety reports identifying trends or learning are also taken to </w:t>
            </w:r>
            <w:r w:rsidRPr="008319CB">
              <w:rPr>
                <w:color w:val="000000"/>
                <w:sz w:val="20"/>
                <w:szCs w:val="20"/>
              </w:rPr>
              <w:t>T</w:t>
            </w:r>
            <w:r w:rsidRPr="008319CB">
              <w:rPr>
                <w:sz w:val="20"/>
                <w:szCs w:val="20"/>
              </w:rPr>
              <w:t xml:space="preserve">rust </w:t>
            </w:r>
            <w:r w:rsidRPr="008319CB">
              <w:rPr>
                <w:color w:val="000000"/>
                <w:sz w:val="20"/>
                <w:szCs w:val="20"/>
              </w:rPr>
              <w:t>S</w:t>
            </w:r>
            <w:r w:rsidRPr="008319CB">
              <w:rPr>
                <w:sz w:val="20"/>
                <w:szCs w:val="20"/>
              </w:rPr>
              <w:t xml:space="preserve">afety </w:t>
            </w:r>
            <w:r w:rsidRPr="008319CB">
              <w:rPr>
                <w:color w:val="000000"/>
                <w:sz w:val="20"/>
                <w:szCs w:val="20"/>
              </w:rPr>
              <w:t>B</w:t>
            </w:r>
            <w:r w:rsidRPr="008319CB">
              <w:rPr>
                <w:sz w:val="20"/>
                <w:szCs w:val="20"/>
              </w:rPr>
              <w:t>oards/Quality Committee</w:t>
            </w:r>
            <w:r w:rsidRPr="008319CB">
              <w:rPr>
                <w:color w:val="000000"/>
                <w:sz w:val="20"/>
                <w:szCs w:val="20"/>
              </w:rPr>
              <w:t xml:space="preserve"> </w:t>
            </w:r>
            <w:r w:rsidRPr="008319CB">
              <w:rPr>
                <w:sz w:val="20"/>
                <w:szCs w:val="20"/>
              </w:rPr>
              <w:t>and reported to the regional maternity team. This reporting structure follows the Ockendon report Immediate and Essential Action framework.</w:t>
            </w:r>
          </w:p>
        </w:tc>
        <w:tc>
          <w:tcPr>
            <w:tcW w:w="1675" w:type="dxa"/>
          </w:tcPr>
          <w:p w14:paraId="6106A206" w14:textId="77777777" w:rsidR="00E03134" w:rsidRPr="008319CB" w:rsidRDefault="00E03134" w:rsidP="007A762C">
            <w:pPr>
              <w:pStyle w:val="TableText"/>
              <w:jc w:val="center"/>
              <w:rPr>
                <w:sz w:val="20"/>
                <w:szCs w:val="20"/>
              </w:rPr>
            </w:pPr>
            <w:r w:rsidRPr="008319CB">
              <w:rPr>
                <w:sz w:val="20"/>
                <w:szCs w:val="20"/>
              </w:rPr>
              <w:t>Achieving activity</w:t>
            </w:r>
          </w:p>
          <w:p w14:paraId="119CBAC8" w14:textId="5682BDAF" w:rsidR="007A762C" w:rsidRPr="008319CB" w:rsidRDefault="007A762C" w:rsidP="007A762C">
            <w:pPr>
              <w:pStyle w:val="TableText"/>
              <w:jc w:val="center"/>
              <w:rPr>
                <w:sz w:val="20"/>
                <w:szCs w:val="20"/>
              </w:rPr>
            </w:pPr>
            <w:r w:rsidRPr="008319CB">
              <w:rPr>
                <w:sz w:val="20"/>
                <w:szCs w:val="20"/>
              </w:rPr>
              <w:t>2</w:t>
            </w:r>
          </w:p>
        </w:tc>
        <w:tc>
          <w:tcPr>
            <w:tcW w:w="1727" w:type="dxa"/>
          </w:tcPr>
          <w:p w14:paraId="0F0F01EE" w14:textId="77777777" w:rsidR="00B60DE7" w:rsidRPr="008319CB" w:rsidRDefault="00E03134" w:rsidP="00E03134">
            <w:pPr>
              <w:pStyle w:val="TableText"/>
              <w:rPr>
                <w:sz w:val="20"/>
                <w:szCs w:val="20"/>
              </w:rPr>
            </w:pPr>
            <w:r w:rsidRPr="008319CB">
              <w:rPr>
                <w:sz w:val="20"/>
                <w:szCs w:val="20"/>
              </w:rPr>
              <w:t>Ellie Venton</w:t>
            </w:r>
            <w:r w:rsidR="00B60DE7" w:rsidRPr="008319CB">
              <w:rPr>
                <w:sz w:val="20"/>
                <w:szCs w:val="20"/>
              </w:rPr>
              <w:t xml:space="preserve"> </w:t>
            </w:r>
          </w:p>
          <w:p w14:paraId="4E044725" w14:textId="77777777" w:rsidR="00B60DE7" w:rsidRPr="008319CB" w:rsidRDefault="00B60DE7" w:rsidP="00E03134">
            <w:pPr>
              <w:pStyle w:val="TableText"/>
              <w:rPr>
                <w:sz w:val="20"/>
                <w:szCs w:val="20"/>
              </w:rPr>
            </w:pPr>
          </w:p>
          <w:p w14:paraId="3D4D3D60" w14:textId="4DC9B3D1" w:rsidR="00E03134" w:rsidRPr="008319CB" w:rsidRDefault="00B60DE7" w:rsidP="00E03134">
            <w:pPr>
              <w:pStyle w:val="TableText"/>
              <w:rPr>
                <w:sz w:val="20"/>
                <w:szCs w:val="20"/>
              </w:rPr>
            </w:pPr>
            <w:r w:rsidRPr="008319CB">
              <w:rPr>
                <w:sz w:val="20"/>
                <w:szCs w:val="20"/>
              </w:rPr>
              <w:t>Dorset ICS Maternity Programme Lead</w:t>
            </w:r>
          </w:p>
          <w:p w14:paraId="57384EB6" w14:textId="77777777" w:rsidR="00B60DE7" w:rsidRPr="008319CB" w:rsidRDefault="00B60DE7" w:rsidP="00E03134">
            <w:pPr>
              <w:pStyle w:val="TableText"/>
              <w:rPr>
                <w:sz w:val="20"/>
                <w:szCs w:val="20"/>
              </w:rPr>
            </w:pPr>
          </w:p>
          <w:p w14:paraId="44B637D7" w14:textId="24953BE9" w:rsidR="00B60DE7" w:rsidRPr="008319CB" w:rsidRDefault="00B60DE7" w:rsidP="00E03134">
            <w:pPr>
              <w:pStyle w:val="TableText"/>
              <w:rPr>
                <w:sz w:val="20"/>
                <w:szCs w:val="20"/>
              </w:rPr>
            </w:pPr>
          </w:p>
        </w:tc>
      </w:tr>
      <w:tr w:rsidR="00E03134" w:rsidRPr="007910ED" w14:paraId="1BEB06BB" w14:textId="77777777" w:rsidTr="00AA4217">
        <w:trPr>
          <w:cantSplit/>
          <w:trHeight w:val="1134"/>
        </w:trPr>
        <w:tc>
          <w:tcPr>
            <w:tcW w:w="1196" w:type="dxa"/>
            <w:vMerge/>
            <w:shd w:val="clear" w:color="auto" w:fill="BDDEFF" w:themeFill="accent1" w:themeFillTint="33"/>
          </w:tcPr>
          <w:p w14:paraId="2B0DB0C1" w14:textId="77777777" w:rsidR="00E03134" w:rsidRPr="00F702D9" w:rsidRDefault="00E03134" w:rsidP="00E03134">
            <w:pPr>
              <w:rPr>
                <w:rFonts w:cs="Arial"/>
                <w:sz w:val="22"/>
                <w:szCs w:val="22"/>
              </w:rPr>
            </w:pPr>
          </w:p>
        </w:tc>
        <w:tc>
          <w:tcPr>
            <w:tcW w:w="1419" w:type="dxa"/>
            <w:shd w:val="clear" w:color="auto" w:fill="BDDEFF" w:themeFill="accent1" w:themeFillTint="33"/>
            <w:vAlign w:val="center"/>
          </w:tcPr>
          <w:p w14:paraId="4742B13B" w14:textId="77777777" w:rsidR="00E03134" w:rsidRPr="008319CB" w:rsidRDefault="00E03134" w:rsidP="00E03134">
            <w:pPr>
              <w:rPr>
                <w:rFonts w:cs="Arial"/>
                <w:sz w:val="20"/>
                <w:szCs w:val="20"/>
              </w:rPr>
            </w:pPr>
            <w:r w:rsidRPr="008319CB">
              <w:rPr>
                <w:rFonts w:cs="Arial"/>
                <w:sz w:val="20"/>
                <w:szCs w:val="20"/>
              </w:rPr>
              <w:t xml:space="preserve">1D: </w:t>
            </w:r>
            <w:r w:rsidRPr="008319CB">
              <w:rPr>
                <w:rFonts w:cs="Arial"/>
                <w:bCs/>
                <w:sz w:val="20"/>
                <w:szCs w:val="20"/>
              </w:rPr>
              <w:t xml:space="preserve">Patients (service users) </w:t>
            </w:r>
            <w:r w:rsidRPr="008319CB">
              <w:rPr>
                <w:rFonts w:cs="Arial"/>
                <w:sz w:val="20"/>
                <w:szCs w:val="20"/>
              </w:rPr>
              <w:t>report positive experiences of the service</w:t>
            </w:r>
          </w:p>
        </w:tc>
        <w:tc>
          <w:tcPr>
            <w:tcW w:w="9497" w:type="dxa"/>
          </w:tcPr>
          <w:p w14:paraId="64960B75" w14:textId="7EE2900F" w:rsidR="00E03134" w:rsidRPr="008319CB" w:rsidRDefault="00E03134" w:rsidP="00E03134">
            <w:pPr>
              <w:pStyle w:val="TableText"/>
              <w:rPr>
                <w:sz w:val="20"/>
                <w:szCs w:val="20"/>
              </w:rPr>
            </w:pPr>
            <w:r w:rsidRPr="008319CB">
              <w:rPr>
                <w:sz w:val="20"/>
                <w:szCs w:val="20"/>
              </w:rPr>
              <w:t>The LMNS work closely with the Maternity Voices Representatives (MVP) to gain service user feedback as well as VCSE, friends and family test and C</w:t>
            </w:r>
            <w:r w:rsidR="007910ED" w:rsidRPr="008319CB">
              <w:rPr>
                <w:sz w:val="20"/>
                <w:szCs w:val="20"/>
              </w:rPr>
              <w:t>b</w:t>
            </w:r>
            <w:r w:rsidRPr="008319CB">
              <w:rPr>
                <w:sz w:val="20"/>
                <w:szCs w:val="20"/>
              </w:rPr>
              <w:t xml:space="preserve">QC results. Action plans are in place based on feedback and service users are invited and encouraged to contribute to these actions. The MVP </w:t>
            </w:r>
            <w:proofErr w:type="gramStart"/>
            <w:r w:rsidRPr="008319CB">
              <w:rPr>
                <w:sz w:val="20"/>
                <w:szCs w:val="20"/>
              </w:rPr>
              <w:t>h</w:t>
            </w:r>
            <w:r w:rsidR="00555B83" w:rsidRPr="008319CB">
              <w:rPr>
                <w:sz w:val="20"/>
                <w:szCs w:val="20"/>
              </w:rPr>
              <w:t>ave</w:t>
            </w:r>
            <w:proofErr w:type="gramEnd"/>
            <w:r w:rsidR="00555B83" w:rsidRPr="008319CB">
              <w:rPr>
                <w:sz w:val="20"/>
                <w:szCs w:val="20"/>
              </w:rPr>
              <w:t xml:space="preserve"> recently conducted a thorough</w:t>
            </w:r>
            <w:r w:rsidRPr="008319CB">
              <w:rPr>
                <w:sz w:val="20"/>
                <w:szCs w:val="20"/>
              </w:rPr>
              <w:t xml:space="preserve"> survey which was open and promoted to all. This provided detailed feedback for them to prioritise improvement work with the trusts.</w:t>
            </w:r>
          </w:p>
        </w:tc>
        <w:tc>
          <w:tcPr>
            <w:tcW w:w="1675" w:type="dxa"/>
          </w:tcPr>
          <w:p w14:paraId="70B3C5ED" w14:textId="77777777" w:rsidR="00E03134" w:rsidRPr="008319CB" w:rsidRDefault="00E03134" w:rsidP="007A762C">
            <w:pPr>
              <w:pStyle w:val="TableText"/>
              <w:jc w:val="center"/>
              <w:rPr>
                <w:sz w:val="20"/>
                <w:szCs w:val="20"/>
              </w:rPr>
            </w:pPr>
            <w:r w:rsidRPr="008319CB">
              <w:rPr>
                <w:sz w:val="20"/>
                <w:szCs w:val="20"/>
              </w:rPr>
              <w:t>Achieving activity</w:t>
            </w:r>
          </w:p>
          <w:p w14:paraId="6B427E56" w14:textId="3BBD0FC2" w:rsidR="007A762C" w:rsidRPr="008319CB" w:rsidRDefault="007A762C" w:rsidP="007A762C">
            <w:pPr>
              <w:pStyle w:val="TableText"/>
              <w:jc w:val="center"/>
              <w:rPr>
                <w:sz w:val="20"/>
                <w:szCs w:val="20"/>
              </w:rPr>
            </w:pPr>
            <w:r w:rsidRPr="008319CB">
              <w:rPr>
                <w:sz w:val="20"/>
                <w:szCs w:val="20"/>
              </w:rPr>
              <w:t>2</w:t>
            </w:r>
          </w:p>
        </w:tc>
        <w:tc>
          <w:tcPr>
            <w:tcW w:w="1727" w:type="dxa"/>
          </w:tcPr>
          <w:p w14:paraId="4344BFB1" w14:textId="77777777" w:rsidR="00B60DE7" w:rsidRPr="008319CB" w:rsidRDefault="00E03134" w:rsidP="00E03134">
            <w:pPr>
              <w:pStyle w:val="TableText"/>
              <w:rPr>
                <w:sz w:val="20"/>
                <w:szCs w:val="20"/>
              </w:rPr>
            </w:pPr>
            <w:r w:rsidRPr="008319CB">
              <w:rPr>
                <w:sz w:val="20"/>
                <w:szCs w:val="20"/>
              </w:rPr>
              <w:t>Ellie Venton</w:t>
            </w:r>
            <w:r w:rsidR="00B60DE7" w:rsidRPr="008319CB">
              <w:rPr>
                <w:sz w:val="20"/>
                <w:szCs w:val="20"/>
              </w:rPr>
              <w:t xml:space="preserve"> </w:t>
            </w:r>
          </w:p>
          <w:p w14:paraId="6260DBF9" w14:textId="77777777" w:rsidR="00B60DE7" w:rsidRPr="008319CB" w:rsidRDefault="00B60DE7" w:rsidP="00E03134">
            <w:pPr>
              <w:pStyle w:val="TableText"/>
              <w:rPr>
                <w:sz w:val="20"/>
                <w:szCs w:val="20"/>
              </w:rPr>
            </w:pPr>
          </w:p>
          <w:p w14:paraId="152A37B4" w14:textId="3F7ABAE6" w:rsidR="00E03134" w:rsidRPr="008319CB" w:rsidRDefault="00B60DE7" w:rsidP="00E03134">
            <w:pPr>
              <w:pStyle w:val="TableText"/>
              <w:rPr>
                <w:sz w:val="20"/>
                <w:szCs w:val="20"/>
              </w:rPr>
            </w:pPr>
            <w:r w:rsidRPr="008319CB">
              <w:rPr>
                <w:sz w:val="20"/>
                <w:szCs w:val="20"/>
              </w:rPr>
              <w:t>Dorset ICS Maternity Programme Lead</w:t>
            </w:r>
          </w:p>
          <w:p w14:paraId="0FA79F07" w14:textId="77777777" w:rsidR="00B60DE7" w:rsidRPr="008319CB" w:rsidRDefault="00B60DE7" w:rsidP="00E03134">
            <w:pPr>
              <w:pStyle w:val="TableText"/>
              <w:rPr>
                <w:sz w:val="20"/>
                <w:szCs w:val="20"/>
              </w:rPr>
            </w:pPr>
          </w:p>
          <w:p w14:paraId="70F5AC97" w14:textId="0C280E9F" w:rsidR="00B60DE7" w:rsidRPr="008319CB" w:rsidRDefault="00B60DE7" w:rsidP="00E03134">
            <w:pPr>
              <w:pStyle w:val="TableText"/>
              <w:rPr>
                <w:sz w:val="20"/>
                <w:szCs w:val="20"/>
              </w:rPr>
            </w:pPr>
          </w:p>
        </w:tc>
      </w:tr>
      <w:tr w:rsidR="00E03134" w:rsidRPr="009D1CC6" w14:paraId="6169AD42" w14:textId="77777777" w:rsidTr="00AA4217">
        <w:tc>
          <w:tcPr>
            <w:tcW w:w="12112" w:type="dxa"/>
            <w:gridSpan w:val="3"/>
            <w:shd w:val="clear" w:color="auto" w:fill="BDDEFF" w:themeFill="accent1" w:themeFillTint="33"/>
          </w:tcPr>
          <w:p w14:paraId="226E00BD" w14:textId="77777777" w:rsidR="00E03134" w:rsidRPr="008319CB" w:rsidRDefault="00E03134" w:rsidP="00E03134">
            <w:pPr>
              <w:rPr>
                <w:rFonts w:cs="Arial"/>
                <w:b/>
                <w:sz w:val="20"/>
                <w:szCs w:val="20"/>
              </w:rPr>
            </w:pPr>
            <w:r w:rsidRPr="008319CB">
              <w:rPr>
                <w:rFonts w:cs="Arial"/>
                <w:b/>
                <w:sz w:val="20"/>
                <w:szCs w:val="20"/>
              </w:rPr>
              <w:t>Domain 1: Commissioned or provided services overall rating</w:t>
            </w:r>
          </w:p>
        </w:tc>
        <w:tc>
          <w:tcPr>
            <w:tcW w:w="1675" w:type="dxa"/>
          </w:tcPr>
          <w:p w14:paraId="711F0D1A" w14:textId="7CEC1EC8" w:rsidR="00E03134" w:rsidRPr="008319CB" w:rsidRDefault="007910ED" w:rsidP="00B60DE7">
            <w:pPr>
              <w:pStyle w:val="TableText"/>
              <w:jc w:val="center"/>
              <w:rPr>
                <w:sz w:val="20"/>
                <w:szCs w:val="20"/>
              </w:rPr>
            </w:pPr>
            <w:r w:rsidRPr="008319CB">
              <w:rPr>
                <w:sz w:val="20"/>
                <w:szCs w:val="20"/>
              </w:rPr>
              <w:t>8</w:t>
            </w:r>
          </w:p>
        </w:tc>
        <w:tc>
          <w:tcPr>
            <w:tcW w:w="1727" w:type="dxa"/>
            <w:shd w:val="clear" w:color="auto" w:fill="BDDEFF" w:themeFill="accent1" w:themeFillTint="33"/>
          </w:tcPr>
          <w:p w14:paraId="4F46925C" w14:textId="77777777" w:rsidR="00E03134" w:rsidRPr="008319CB" w:rsidRDefault="00E03134" w:rsidP="00E03134">
            <w:pPr>
              <w:pStyle w:val="TableText"/>
              <w:rPr>
                <w:sz w:val="20"/>
                <w:szCs w:val="20"/>
              </w:rPr>
            </w:pPr>
          </w:p>
        </w:tc>
      </w:tr>
    </w:tbl>
    <w:p w14:paraId="26BAC3C9" w14:textId="184F2F33" w:rsidR="00BB480F" w:rsidRDefault="00BB480F" w:rsidP="00BB480F"/>
    <w:p w14:paraId="30D2672F" w14:textId="77777777" w:rsidR="00AA4217" w:rsidRPr="009D1CC6" w:rsidRDefault="00AA4217" w:rsidP="00BB480F"/>
    <w:p w14:paraId="65F5B123" w14:textId="77777777" w:rsidR="00BB480F" w:rsidRPr="008319CB" w:rsidRDefault="00BB480F" w:rsidP="00B856E9">
      <w:pPr>
        <w:pStyle w:val="Heading2"/>
        <w:rPr>
          <w:b/>
          <w:sz w:val="32"/>
          <w:szCs w:val="32"/>
        </w:rPr>
      </w:pPr>
      <w:r w:rsidRPr="008319CB">
        <w:rPr>
          <w:b/>
          <w:sz w:val="32"/>
          <w:szCs w:val="32"/>
        </w:rPr>
        <w:lastRenderedPageBreak/>
        <w:t>Domain 2: Workforce health and well-being</w:t>
      </w:r>
    </w:p>
    <w:p w14:paraId="18E8B268" w14:textId="77777777" w:rsidR="00BB480F" w:rsidRPr="009D1CC6" w:rsidRDefault="00BB480F" w:rsidP="00BB480F">
      <w:pPr>
        <w:rPr>
          <w:rFonts w:cs="Arial"/>
        </w:rPr>
      </w:pPr>
    </w:p>
    <w:p w14:paraId="50C6ABD6" w14:textId="2B98D164" w:rsidR="00BB480F" w:rsidRDefault="00BB480F" w:rsidP="00583BD8"/>
    <w:tbl>
      <w:tblPr>
        <w:tblStyle w:val="TableGrid1"/>
        <w:tblpPr w:leftFromText="180" w:rightFromText="180" w:vertAnchor="text" w:tblpY="1"/>
        <w:tblOverlap w:val="never"/>
        <w:tblW w:w="0" w:type="auto"/>
        <w:tblLook w:val="04A0" w:firstRow="1" w:lastRow="0" w:firstColumn="1" w:lastColumn="0" w:noHBand="0" w:noVBand="1"/>
      </w:tblPr>
      <w:tblGrid>
        <w:gridCol w:w="1297"/>
        <w:gridCol w:w="1419"/>
        <w:gridCol w:w="3023"/>
        <w:gridCol w:w="6685"/>
        <w:gridCol w:w="1606"/>
        <w:gridCol w:w="1584"/>
      </w:tblGrid>
      <w:tr w:rsidR="006D6CD8" w:rsidRPr="00CB1DB4" w14:paraId="205C07AF" w14:textId="77777777" w:rsidTr="00FA2CB5">
        <w:tc>
          <w:tcPr>
            <w:tcW w:w="1304" w:type="dxa"/>
            <w:shd w:val="clear" w:color="auto" w:fill="BDDEFF"/>
          </w:tcPr>
          <w:p w14:paraId="2730BE41" w14:textId="77777777" w:rsidR="006D6CD8" w:rsidRPr="00CB1DB4" w:rsidRDefault="006D6CD8" w:rsidP="00CB1DB4">
            <w:pPr>
              <w:rPr>
                <w:rFonts w:ascii="Arial" w:eastAsia="Calibri" w:hAnsi="Arial" w:cs="Arial"/>
                <w:b/>
                <w:bCs/>
              </w:rPr>
            </w:pPr>
            <w:r w:rsidRPr="00CB1DB4">
              <w:rPr>
                <w:rFonts w:ascii="Arial" w:eastAsia="Calibri" w:hAnsi="Arial" w:cs="Arial"/>
                <w:b/>
                <w:bCs/>
              </w:rPr>
              <w:t>Domain</w:t>
            </w:r>
          </w:p>
        </w:tc>
        <w:tc>
          <w:tcPr>
            <w:tcW w:w="1428" w:type="dxa"/>
            <w:shd w:val="clear" w:color="auto" w:fill="BDDEFF"/>
          </w:tcPr>
          <w:p w14:paraId="13FF8C39" w14:textId="77777777" w:rsidR="006D6CD8" w:rsidRPr="00CB1DB4" w:rsidRDefault="006D6CD8" w:rsidP="00CB1DB4">
            <w:pPr>
              <w:rPr>
                <w:rFonts w:ascii="Arial" w:eastAsia="Calibri" w:hAnsi="Arial" w:cs="Arial"/>
                <w:b/>
                <w:bCs/>
              </w:rPr>
            </w:pPr>
            <w:r w:rsidRPr="00CB1DB4">
              <w:rPr>
                <w:rFonts w:ascii="Arial" w:eastAsia="Calibri" w:hAnsi="Arial" w:cs="Arial"/>
                <w:b/>
                <w:bCs/>
              </w:rPr>
              <w:t>Outcome</w:t>
            </w:r>
          </w:p>
        </w:tc>
        <w:tc>
          <w:tcPr>
            <w:tcW w:w="3029" w:type="dxa"/>
            <w:shd w:val="clear" w:color="auto" w:fill="BDDEFF"/>
          </w:tcPr>
          <w:p w14:paraId="716D3615" w14:textId="2D96F1AA" w:rsidR="006D6CD8" w:rsidRPr="006D6CD8" w:rsidRDefault="006D6CD8" w:rsidP="00CB1DB4">
            <w:pPr>
              <w:rPr>
                <w:rFonts w:ascii="Arial" w:eastAsia="Calibri" w:hAnsi="Arial" w:cs="Arial"/>
                <w:b/>
                <w:bCs/>
              </w:rPr>
            </w:pPr>
            <w:r>
              <w:rPr>
                <w:rFonts w:ascii="Arial" w:eastAsia="Calibri" w:hAnsi="Arial" w:cs="Arial"/>
                <w:b/>
                <w:bCs/>
              </w:rPr>
              <w:t>Data Sources</w:t>
            </w:r>
          </w:p>
        </w:tc>
        <w:tc>
          <w:tcPr>
            <w:tcW w:w="7035" w:type="dxa"/>
            <w:shd w:val="clear" w:color="auto" w:fill="BDDEFF"/>
          </w:tcPr>
          <w:p w14:paraId="4DB31A8F" w14:textId="073E05B2" w:rsidR="006D6CD8" w:rsidRPr="00CB1DB4" w:rsidRDefault="006D6CD8" w:rsidP="00CB1DB4">
            <w:pPr>
              <w:rPr>
                <w:rFonts w:ascii="Arial" w:eastAsia="Calibri" w:hAnsi="Arial" w:cs="Arial"/>
                <w:b/>
                <w:bCs/>
              </w:rPr>
            </w:pPr>
            <w:r w:rsidRPr="00CB1DB4">
              <w:rPr>
                <w:rFonts w:ascii="Arial" w:eastAsia="Calibri" w:hAnsi="Arial" w:cs="Arial"/>
                <w:b/>
                <w:bCs/>
              </w:rPr>
              <w:t>Evidence</w:t>
            </w:r>
          </w:p>
        </w:tc>
        <w:tc>
          <w:tcPr>
            <w:tcW w:w="1317" w:type="dxa"/>
            <w:shd w:val="clear" w:color="auto" w:fill="BDDEFF"/>
          </w:tcPr>
          <w:p w14:paraId="6B0EAE19" w14:textId="77777777" w:rsidR="006D6CD8" w:rsidRPr="00CB1DB4" w:rsidRDefault="006D6CD8" w:rsidP="00CB1DB4">
            <w:pPr>
              <w:rPr>
                <w:rFonts w:ascii="Arial" w:eastAsia="Calibri" w:hAnsi="Arial" w:cs="Arial"/>
                <w:b/>
                <w:bCs/>
              </w:rPr>
            </w:pPr>
            <w:r w:rsidRPr="00CB1DB4">
              <w:rPr>
                <w:rFonts w:ascii="Arial" w:eastAsia="Calibri" w:hAnsi="Arial" w:cs="Arial"/>
                <w:b/>
                <w:bCs/>
              </w:rPr>
              <w:t>Rating</w:t>
            </w:r>
          </w:p>
        </w:tc>
        <w:tc>
          <w:tcPr>
            <w:tcW w:w="1501" w:type="dxa"/>
            <w:shd w:val="clear" w:color="auto" w:fill="BDDEFF"/>
          </w:tcPr>
          <w:p w14:paraId="2D39E03B" w14:textId="77777777" w:rsidR="006D6CD8" w:rsidRPr="00CB1DB4" w:rsidRDefault="006D6CD8" w:rsidP="00CB1DB4">
            <w:pPr>
              <w:rPr>
                <w:rFonts w:ascii="Arial" w:eastAsia="Calibri" w:hAnsi="Arial" w:cs="Arial"/>
                <w:b/>
                <w:bCs/>
              </w:rPr>
            </w:pPr>
            <w:r w:rsidRPr="00CB1DB4">
              <w:rPr>
                <w:rFonts w:ascii="Arial" w:eastAsia="Calibri" w:hAnsi="Arial" w:cs="Arial"/>
                <w:b/>
                <w:bCs/>
              </w:rPr>
              <w:t>Owner (Dept/Lead)</w:t>
            </w:r>
          </w:p>
        </w:tc>
      </w:tr>
      <w:tr w:rsidR="006D6CD8" w:rsidRPr="008319CB" w14:paraId="1A2A83C1" w14:textId="77777777" w:rsidTr="00FA2CB5">
        <w:tc>
          <w:tcPr>
            <w:tcW w:w="1304" w:type="dxa"/>
            <w:vMerge w:val="restart"/>
            <w:shd w:val="clear" w:color="auto" w:fill="BDDEFF"/>
          </w:tcPr>
          <w:p w14:paraId="059F8CA9" w14:textId="77777777" w:rsidR="006D6CD8" w:rsidRPr="008319CB" w:rsidRDefault="006D6CD8" w:rsidP="00CB1DB4">
            <w:pPr>
              <w:rPr>
                <w:rFonts w:ascii="Arial" w:eastAsia="Calibri" w:hAnsi="Arial" w:cs="Arial"/>
                <w:b/>
                <w:bCs/>
                <w:sz w:val="20"/>
                <w:szCs w:val="20"/>
              </w:rPr>
            </w:pPr>
            <w:r w:rsidRPr="008319CB">
              <w:rPr>
                <w:rFonts w:ascii="Arial" w:eastAsia="Calibri" w:hAnsi="Arial" w:cs="Arial"/>
                <w:b/>
                <w:bCs/>
                <w:sz w:val="20"/>
                <w:szCs w:val="20"/>
              </w:rPr>
              <w:t>Domain 2:</w:t>
            </w:r>
          </w:p>
          <w:p w14:paraId="54E3D8D4" w14:textId="77777777" w:rsidR="006D6CD8" w:rsidRPr="008319CB" w:rsidRDefault="006D6CD8" w:rsidP="00CB1DB4">
            <w:pPr>
              <w:rPr>
                <w:rFonts w:ascii="Arial" w:eastAsia="Calibri" w:hAnsi="Arial" w:cs="Arial"/>
                <w:sz w:val="20"/>
                <w:szCs w:val="20"/>
              </w:rPr>
            </w:pPr>
            <w:r w:rsidRPr="008319CB">
              <w:rPr>
                <w:rFonts w:ascii="Arial" w:eastAsia="Calibri" w:hAnsi="Arial" w:cs="Arial"/>
                <w:b/>
                <w:bCs/>
                <w:sz w:val="20"/>
                <w:szCs w:val="20"/>
              </w:rPr>
              <w:t>Workforce health and well-being</w:t>
            </w:r>
          </w:p>
        </w:tc>
        <w:tc>
          <w:tcPr>
            <w:tcW w:w="1428" w:type="dxa"/>
            <w:shd w:val="clear" w:color="auto" w:fill="BDDEFF"/>
          </w:tcPr>
          <w:p w14:paraId="44022803"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2A: When at work, staff are provided with support to manage obesity, diabetes, asthma, COPD and mental health conditions</w:t>
            </w:r>
          </w:p>
        </w:tc>
        <w:tc>
          <w:tcPr>
            <w:tcW w:w="3029" w:type="dxa"/>
          </w:tcPr>
          <w:p w14:paraId="79B66DD9" w14:textId="68195FF5" w:rsidR="006D6CD8" w:rsidRPr="008319CB" w:rsidRDefault="00EE45FF" w:rsidP="00CB1DB4">
            <w:pPr>
              <w:rPr>
                <w:rFonts w:ascii="Arial" w:eastAsia="Calibri" w:hAnsi="Arial" w:cs="Arial"/>
                <w:sz w:val="20"/>
                <w:szCs w:val="20"/>
              </w:rPr>
            </w:pPr>
            <w:r w:rsidRPr="008319CB">
              <w:rPr>
                <w:rFonts w:ascii="Arial" w:eastAsia="Calibri" w:hAnsi="Arial" w:cs="Arial"/>
                <w:sz w:val="20"/>
                <w:szCs w:val="20"/>
              </w:rPr>
              <w:t xml:space="preserve">UHD NHS </w:t>
            </w:r>
            <w:r w:rsidR="006D6CD8" w:rsidRPr="008319CB">
              <w:rPr>
                <w:rFonts w:ascii="Arial" w:eastAsia="Calibri" w:hAnsi="Arial" w:cs="Arial"/>
                <w:sz w:val="20"/>
                <w:szCs w:val="20"/>
              </w:rPr>
              <w:t>Staff Survey 2021</w:t>
            </w:r>
          </w:p>
          <w:p w14:paraId="7D784D80" w14:textId="77777777" w:rsidR="00EE45FF" w:rsidRPr="008319CB" w:rsidRDefault="00EE45FF" w:rsidP="00CB1DB4">
            <w:pPr>
              <w:rPr>
                <w:rFonts w:ascii="Arial" w:eastAsia="Calibri" w:hAnsi="Arial" w:cs="Arial"/>
                <w:sz w:val="20"/>
                <w:szCs w:val="20"/>
              </w:rPr>
            </w:pPr>
          </w:p>
          <w:p w14:paraId="1254D661" w14:textId="77777777" w:rsidR="006D6CD8" w:rsidRPr="008319CB" w:rsidRDefault="006D6CD8" w:rsidP="006D6CD8">
            <w:pPr>
              <w:pStyle w:val="ListParagraph"/>
              <w:numPr>
                <w:ilvl w:val="0"/>
                <w:numId w:val="43"/>
              </w:numPr>
              <w:rPr>
                <w:rFonts w:ascii="Arial" w:eastAsia="Calibri" w:hAnsi="Arial" w:cs="Arial"/>
                <w:sz w:val="20"/>
                <w:szCs w:val="20"/>
              </w:rPr>
            </w:pPr>
            <w:r w:rsidRPr="008319CB">
              <w:rPr>
                <w:rFonts w:ascii="Arial" w:eastAsia="Calibri" w:hAnsi="Arial" w:cs="Arial"/>
                <w:sz w:val="20"/>
                <w:szCs w:val="20"/>
              </w:rPr>
              <w:t>Q9d Immediate Manager takes a positive interest in my health and wellbeing</w:t>
            </w:r>
          </w:p>
          <w:p w14:paraId="456637D2" w14:textId="77777777" w:rsidR="00EE45FF" w:rsidRPr="008319CB" w:rsidRDefault="00EE45FF" w:rsidP="006D6CD8">
            <w:pPr>
              <w:pStyle w:val="ListParagraph"/>
              <w:numPr>
                <w:ilvl w:val="0"/>
                <w:numId w:val="43"/>
              </w:numPr>
              <w:rPr>
                <w:rFonts w:ascii="Arial" w:eastAsia="Calibri" w:hAnsi="Arial" w:cs="Arial"/>
                <w:sz w:val="20"/>
                <w:szCs w:val="20"/>
              </w:rPr>
            </w:pPr>
          </w:p>
          <w:p w14:paraId="05FFAE17" w14:textId="77777777" w:rsidR="006D6CD8" w:rsidRPr="008319CB" w:rsidRDefault="006D6CD8" w:rsidP="006D6CD8">
            <w:pPr>
              <w:pStyle w:val="ListParagraph"/>
              <w:numPr>
                <w:ilvl w:val="0"/>
                <w:numId w:val="43"/>
              </w:numPr>
              <w:rPr>
                <w:rFonts w:ascii="Arial" w:eastAsia="Calibri" w:hAnsi="Arial" w:cs="Arial"/>
                <w:sz w:val="20"/>
                <w:szCs w:val="20"/>
              </w:rPr>
            </w:pPr>
            <w:r w:rsidRPr="008319CB">
              <w:rPr>
                <w:rFonts w:ascii="Arial" w:eastAsia="Calibri" w:hAnsi="Arial" w:cs="Arial"/>
                <w:sz w:val="20"/>
                <w:szCs w:val="20"/>
              </w:rPr>
              <w:t>Q11a Organisation takes positive action on health and wellbeing</w:t>
            </w:r>
          </w:p>
          <w:p w14:paraId="1F539C59" w14:textId="77777777" w:rsidR="006D6CD8" w:rsidRPr="008319CB" w:rsidRDefault="006D6CD8" w:rsidP="00CB1DB4">
            <w:pPr>
              <w:rPr>
                <w:rFonts w:ascii="Arial" w:eastAsia="Calibri" w:hAnsi="Arial" w:cs="Arial"/>
                <w:sz w:val="20"/>
                <w:szCs w:val="20"/>
              </w:rPr>
            </w:pPr>
          </w:p>
          <w:p w14:paraId="29E076FC"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Occupational Health data</w:t>
            </w:r>
          </w:p>
          <w:p w14:paraId="22555492" w14:textId="77777777" w:rsidR="006D6CD8" w:rsidRPr="008319CB" w:rsidRDefault="006D6CD8" w:rsidP="00CB1DB4">
            <w:pPr>
              <w:rPr>
                <w:rFonts w:ascii="Arial" w:eastAsia="Calibri" w:hAnsi="Arial" w:cs="Arial"/>
                <w:sz w:val="20"/>
                <w:szCs w:val="20"/>
              </w:rPr>
            </w:pPr>
          </w:p>
          <w:p w14:paraId="189727BB"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Psychological and Counselling services data</w:t>
            </w:r>
          </w:p>
          <w:p w14:paraId="79DBF591" w14:textId="77777777" w:rsidR="006D6CD8" w:rsidRPr="008319CB" w:rsidRDefault="006D6CD8" w:rsidP="00CB1DB4">
            <w:pPr>
              <w:rPr>
                <w:rFonts w:ascii="Arial" w:eastAsia="Calibri" w:hAnsi="Arial" w:cs="Arial"/>
                <w:sz w:val="20"/>
                <w:szCs w:val="20"/>
              </w:rPr>
            </w:pPr>
          </w:p>
          <w:p w14:paraId="57CA6DA6"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UHD Building Healthy Working Lives Strategy</w:t>
            </w:r>
          </w:p>
          <w:p w14:paraId="0BDD4E94" w14:textId="77777777" w:rsidR="00927973" w:rsidRPr="008319CB" w:rsidRDefault="00927973" w:rsidP="00CB1DB4">
            <w:pPr>
              <w:rPr>
                <w:rFonts w:ascii="Arial" w:eastAsia="Calibri" w:hAnsi="Arial" w:cs="Arial"/>
                <w:sz w:val="20"/>
                <w:szCs w:val="20"/>
              </w:rPr>
            </w:pPr>
          </w:p>
          <w:p w14:paraId="37340262" w14:textId="77777777" w:rsidR="00927973" w:rsidRPr="008319CB" w:rsidRDefault="00927973" w:rsidP="00CB1DB4">
            <w:pPr>
              <w:rPr>
                <w:rFonts w:ascii="Arial" w:eastAsia="Calibri" w:hAnsi="Arial" w:cs="Arial"/>
                <w:sz w:val="20"/>
                <w:szCs w:val="20"/>
              </w:rPr>
            </w:pPr>
            <w:r w:rsidRPr="008319CB">
              <w:rPr>
                <w:rFonts w:ascii="Arial" w:eastAsia="Calibri" w:hAnsi="Arial" w:cs="Arial"/>
                <w:sz w:val="20"/>
                <w:szCs w:val="20"/>
              </w:rPr>
              <w:t>UHD Managers Winter Wellbeing guidance document</w:t>
            </w:r>
          </w:p>
          <w:p w14:paraId="614C4949" w14:textId="77777777" w:rsidR="00927973" w:rsidRPr="008319CB" w:rsidRDefault="00927973" w:rsidP="00CB1DB4">
            <w:pPr>
              <w:rPr>
                <w:rFonts w:ascii="Arial" w:eastAsia="Calibri" w:hAnsi="Arial" w:cs="Arial"/>
                <w:sz w:val="20"/>
                <w:szCs w:val="20"/>
              </w:rPr>
            </w:pPr>
          </w:p>
          <w:p w14:paraId="4DDB02EC" w14:textId="676C922D" w:rsidR="00927973" w:rsidRPr="008319CB" w:rsidRDefault="00927973" w:rsidP="00CB1DB4">
            <w:pPr>
              <w:rPr>
                <w:rFonts w:ascii="Arial" w:eastAsia="Calibri" w:hAnsi="Arial" w:cs="Arial"/>
                <w:sz w:val="20"/>
                <w:szCs w:val="20"/>
              </w:rPr>
            </w:pPr>
            <w:r w:rsidRPr="008319CB">
              <w:rPr>
                <w:rFonts w:ascii="Arial" w:eastAsia="Calibri" w:hAnsi="Arial" w:cs="Arial"/>
                <w:sz w:val="20"/>
                <w:szCs w:val="20"/>
              </w:rPr>
              <w:t xml:space="preserve">Employee Assistance Programme </w:t>
            </w:r>
          </w:p>
        </w:tc>
        <w:tc>
          <w:tcPr>
            <w:tcW w:w="7035" w:type="dxa"/>
          </w:tcPr>
          <w:p w14:paraId="2111B558" w14:textId="3FA1D9EA"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 xml:space="preserve">University Hospitals Dorset has invested significant resources into supporting staff health and wellbeing since the pandemic.  </w:t>
            </w:r>
          </w:p>
          <w:p w14:paraId="619CA59E" w14:textId="77777777" w:rsidR="006D6CD8" w:rsidRPr="008319CB" w:rsidRDefault="006D6CD8" w:rsidP="00CB1DB4">
            <w:pPr>
              <w:rPr>
                <w:rFonts w:ascii="Arial" w:eastAsia="Calibri" w:hAnsi="Arial" w:cs="Arial"/>
                <w:sz w:val="20"/>
                <w:szCs w:val="20"/>
              </w:rPr>
            </w:pPr>
          </w:p>
          <w:p w14:paraId="21C5E39E" w14:textId="0813D87A"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The Healthy Working Lives strategy outlines goals to encourage staff to improve both their physical and mental wellbeing co-led by Occupational Health (OH), the Psycholo</w:t>
            </w:r>
            <w:r w:rsidR="00674C6B" w:rsidRPr="008319CB">
              <w:rPr>
                <w:rFonts w:ascii="Arial" w:eastAsia="Calibri" w:hAnsi="Arial" w:cs="Arial"/>
                <w:sz w:val="20"/>
                <w:szCs w:val="20"/>
              </w:rPr>
              <w:t>gical &amp; Counselling Service (PCS</w:t>
            </w:r>
            <w:r w:rsidRPr="008319CB">
              <w:rPr>
                <w:rFonts w:ascii="Arial" w:eastAsia="Calibri" w:hAnsi="Arial" w:cs="Arial"/>
                <w:sz w:val="20"/>
                <w:szCs w:val="20"/>
              </w:rPr>
              <w:t>) and Organisational Development (OD) and governed by the Healthy Working Lives Governance meeting once a quarter.  Updates are fed through to the UHD People and Culture Committee to the Board.</w:t>
            </w:r>
          </w:p>
          <w:p w14:paraId="2FD5C08F" w14:textId="77777777" w:rsidR="00927973" w:rsidRPr="008319CB" w:rsidRDefault="00927973" w:rsidP="00CB1DB4">
            <w:pPr>
              <w:rPr>
                <w:rFonts w:ascii="Arial" w:eastAsia="Calibri" w:hAnsi="Arial" w:cs="Arial"/>
                <w:sz w:val="20"/>
                <w:szCs w:val="20"/>
              </w:rPr>
            </w:pPr>
          </w:p>
          <w:p w14:paraId="3FB9E6C9" w14:textId="3670BF60" w:rsidR="006D6CD8" w:rsidRPr="008319CB" w:rsidRDefault="00927973" w:rsidP="00CB1DB4">
            <w:pPr>
              <w:rPr>
                <w:rFonts w:ascii="Arial" w:eastAsia="Calibri" w:hAnsi="Arial" w:cs="Arial"/>
                <w:b/>
                <w:sz w:val="20"/>
                <w:szCs w:val="20"/>
              </w:rPr>
            </w:pPr>
            <w:r w:rsidRPr="008319CB">
              <w:rPr>
                <w:rFonts w:ascii="Arial" w:eastAsia="Calibri" w:hAnsi="Arial" w:cs="Arial"/>
                <w:b/>
                <w:sz w:val="20"/>
                <w:szCs w:val="20"/>
              </w:rPr>
              <w:t>Occupational Health Services</w:t>
            </w:r>
            <w:r w:rsidR="006D6CD8" w:rsidRPr="008319CB">
              <w:rPr>
                <w:rFonts w:ascii="Arial" w:eastAsia="Calibri" w:hAnsi="Arial" w:cs="Arial"/>
                <w:b/>
                <w:sz w:val="20"/>
                <w:szCs w:val="20"/>
              </w:rPr>
              <w:t> </w:t>
            </w:r>
            <w:r w:rsidRPr="008319CB">
              <w:rPr>
                <w:rFonts w:ascii="Arial" w:eastAsia="Calibri" w:hAnsi="Arial" w:cs="Arial"/>
                <w:b/>
                <w:sz w:val="20"/>
                <w:szCs w:val="20"/>
              </w:rPr>
              <w:t>(OH)</w:t>
            </w:r>
          </w:p>
          <w:p w14:paraId="1DCCE743" w14:textId="2247CA99"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OH provides a comprehensive range of individual support for staff on health and wellbeing which includes support for obesity, diabetes, asthma and COPD as well as many other</w:t>
            </w:r>
            <w:r w:rsidR="00927973" w:rsidRPr="008319CB">
              <w:rPr>
                <w:rFonts w:ascii="Arial" w:eastAsia="Calibri" w:hAnsi="Arial" w:cs="Arial"/>
                <w:sz w:val="20"/>
                <w:szCs w:val="20"/>
              </w:rPr>
              <w:t xml:space="preserve"> health conditions.  The Employee Assistance Programme is managed by OH and provides a health related portal for staff.</w:t>
            </w:r>
          </w:p>
          <w:p w14:paraId="582E287E" w14:textId="77777777" w:rsidR="006D6CD8" w:rsidRPr="008319CB" w:rsidRDefault="006D6CD8" w:rsidP="00CB1DB4">
            <w:pPr>
              <w:rPr>
                <w:rFonts w:ascii="Arial" w:eastAsia="Calibri" w:hAnsi="Arial" w:cs="Arial"/>
                <w:sz w:val="20"/>
                <w:szCs w:val="20"/>
              </w:rPr>
            </w:pPr>
          </w:p>
          <w:p w14:paraId="721EBBC7" w14:textId="760EC62E" w:rsidR="006D6CD8" w:rsidRPr="008319CB" w:rsidRDefault="00927973" w:rsidP="00CB1DB4">
            <w:pPr>
              <w:rPr>
                <w:rFonts w:ascii="Arial" w:eastAsia="Calibri" w:hAnsi="Arial" w:cs="Arial"/>
                <w:sz w:val="20"/>
                <w:szCs w:val="20"/>
              </w:rPr>
            </w:pPr>
            <w:r w:rsidRPr="008319CB">
              <w:rPr>
                <w:rFonts w:ascii="Arial" w:eastAsia="Calibri" w:hAnsi="Arial" w:cs="Arial"/>
                <w:sz w:val="20"/>
                <w:szCs w:val="20"/>
              </w:rPr>
              <w:t xml:space="preserve">A </w:t>
            </w:r>
            <w:r w:rsidR="006D6CD8" w:rsidRPr="008319CB">
              <w:rPr>
                <w:rFonts w:ascii="Arial" w:eastAsia="Calibri" w:hAnsi="Arial" w:cs="Arial"/>
                <w:sz w:val="20"/>
                <w:szCs w:val="20"/>
              </w:rPr>
              <w:t>Long COVID staff programme</w:t>
            </w:r>
            <w:r w:rsidRPr="008319CB">
              <w:rPr>
                <w:rFonts w:ascii="Arial" w:eastAsia="Calibri" w:hAnsi="Arial" w:cs="Arial"/>
                <w:sz w:val="20"/>
                <w:szCs w:val="20"/>
              </w:rPr>
              <w:t xml:space="preserve"> was</w:t>
            </w:r>
            <w:r w:rsidR="006D6CD8" w:rsidRPr="008319CB">
              <w:rPr>
                <w:rFonts w:ascii="Arial" w:eastAsia="Calibri" w:hAnsi="Arial" w:cs="Arial"/>
                <w:sz w:val="20"/>
                <w:szCs w:val="20"/>
              </w:rPr>
              <w:t xml:space="preserve"> </w:t>
            </w:r>
            <w:r w:rsidRPr="008319CB">
              <w:rPr>
                <w:rFonts w:ascii="Arial" w:eastAsia="Calibri" w:hAnsi="Arial" w:cs="Arial"/>
                <w:sz w:val="20"/>
                <w:szCs w:val="20"/>
              </w:rPr>
              <w:t xml:space="preserve">developed by OH </w:t>
            </w:r>
            <w:r w:rsidR="006D6CD8" w:rsidRPr="008319CB">
              <w:rPr>
                <w:rFonts w:ascii="Arial" w:eastAsia="Calibri" w:hAnsi="Arial" w:cs="Arial"/>
                <w:sz w:val="20"/>
                <w:szCs w:val="20"/>
              </w:rPr>
              <w:t>after the pandemic which was successful in providing specialist 1</w:t>
            </w:r>
            <w:proofErr w:type="gramStart"/>
            <w:r w:rsidR="006D6CD8" w:rsidRPr="008319CB">
              <w:rPr>
                <w:rFonts w:ascii="Arial" w:eastAsia="Calibri" w:hAnsi="Arial" w:cs="Arial"/>
                <w:sz w:val="20"/>
                <w:szCs w:val="20"/>
              </w:rPr>
              <w:t>;1</w:t>
            </w:r>
            <w:proofErr w:type="gramEnd"/>
            <w:r w:rsidR="006D6CD8" w:rsidRPr="008319CB">
              <w:rPr>
                <w:rFonts w:ascii="Arial" w:eastAsia="Calibri" w:hAnsi="Arial" w:cs="Arial"/>
                <w:sz w:val="20"/>
                <w:szCs w:val="20"/>
              </w:rPr>
              <w:t xml:space="preserve"> support. </w:t>
            </w:r>
          </w:p>
          <w:p w14:paraId="0E89B210" w14:textId="77777777" w:rsidR="00927973" w:rsidRPr="008319CB" w:rsidRDefault="00927973" w:rsidP="00CB1DB4">
            <w:pPr>
              <w:rPr>
                <w:rFonts w:ascii="Arial" w:eastAsia="Calibri" w:hAnsi="Arial" w:cs="Arial"/>
                <w:sz w:val="20"/>
                <w:szCs w:val="20"/>
              </w:rPr>
            </w:pPr>
          </w:p>
          <w:p w14:paraId="21D97007" w14:textId="1054A297" w:rsidR="006D6CD8" w:rsidRPr="008319CB" w:rsidRDefault="00927973" w:rsidP="00CB1DB4">
            <w:pPr>
              <w:rPr>
                <w:rFonts w:ascii="Arial" w:eastAsia="Calibri" w:hAnsi="Arial" w:cs="Arial"/>
                <w:sz w:val="20"/>
                <w:szCs w:val="20"/>
              </w:rPr>
            </w:pPr>
            <w:r w:rsidRPr="008319CB">
              <w:rPr>
                <w:rFonts w:ascii="Arial" w:eastAsia="Calibri" w:hAnsi="Arial" w:cs="Arial"/>
                <w:sz w:val="20"/>
                <w:szCs w:val="20"/>
              </w:rPr>
              <w:t>5014 referrals for staff support have been made to Occupational Health from January 22 to December 22.  Muscular skeletal conditions remain a high percentage of OH utilisation by staff.</w:t>
            </w:r>
          </w:p>
          <w:p w14:paraId="5380D412" w14:textId="77777777" w:rsidR="00927973" w:rsidRPr="008319CB" w:rsidRDefault="00927973" w:rsidP="00CB1DB4">
            <w:pPr>
              <w:rPr>
                <w:rFonts w:ascii="Arial" w:eastAsia="Calibri" w:hAnsi="Arial" w:cs="Arial"/>
                <w:sz w:val="20"/>
                <w:szCs w:val="20"/>
              </w:rPr>
            </w:pPr>
          </w:p>
          <w:p w14:paraId="59D7844F" w14:textId="65F364D2"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Over 25 UHD Health &amp; Wellbeing Ambassadors were recruited in 2022 to provide additional guidance/signpost staff to relevant health and wellbeing offerings and to provide feedback on services.</w:t>
            </w:r>
          </w:p>
          <w:p w14:paraId="3BFBBBFE"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 </w:t>
            </w:r>
          </w:p>
          <w:p w14:paraId="4367CB53" w14:textId="370E5543"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w:t>
            </w:r>
          </w:p>
          <w:p w14:paraId="7FF01700" w14:textId="7C1F5EC8" w:rsidR="006D6CD8" w:rsidRPr="008319CB" w:rsidRDefault="00927973" w:rsidP="00CB1DB4">
            <w:pPr>
              <w:rPr>
                <w:rFonts w:ascii="Arial" w:eastAsia="Calibri" w:hAnsi="Arial" w:cs="Arial"/>
                <w:b/>
                <w:sz w:val="20"/>
                <w:szCs w:val="20"/>
              </w:rPr>
            </w:pPr>
            <w:r w:rsidRPr="008319CB">
              <w:rPr>
                <w:rFonts w:ascii="Arial" w:eastAsia="Calibri" w:hAnsi="Arial" w:cs="Arial"/>
                <w:b/>
                <w:sz w:val="20"/>
                <w:szCs w:val="20"/>
              </w:rPr>
              <w:t>Psychological</w:t>
            </w:r>
            <w:r w:rsidR="00B734E3">
              <w:rPr>
                <w:rFonts w:ascii="Arial" w:eastAsia="Calibri" w:hAnsi="Arial" w:cs="Arial"/>
                <w:b/>
                <w:sz w:val="20"/>
                <w:szCs w:val="20"/>
              </w:rPr>
              <w:t xml:space="preserve"> Support</w:t>
            </w:r>
            <w:r w:rsidRPr="008319CB">
              <w:rPr>
                <w:rFonts w:ascii="Arial" w:eastAsia="Calibri" w:hAnsi="Arial" w:cs="Arial"/>
                <w:b/>
                <w:sz w:val="20"/>
                <w:szCs w:val="20"/>
              </w:rPr>
              <w:t xml:space="preserve"> and Counselling </w:t>
            </w:r>
            <w:r w:rsidR="00B734E3">
              <w:rPr>
                <w:rFonts w:ascii="Arial" w:eastAsia="Calibri" w:hAnsi="Arial" w:cs="Arial"/>
                <w:b/>
                <w:sz w:val="20"/>
                <w:szCs w:val="20"/>
              </w:rPr>
              <w:t>Service (PSC</w:t>
            </w:r>
            <w:r w:rsidRPr="008319CB">
              <w:rPr>
                <w:rFonts w:ascii="Arial" w:eastAsia="Calibri" w:hAnsi="Arial" w:cs="Arial"/>
                <w:b/>
                <w:sz w:val="20"/>
                <w:szCs w:val="20"/>
              </w:rPr>
              <w:t>)</w:t>
            </w:r>
          </w:p>
          <w:p w14:paraId="1E6A94ED" w14:textId="7ADD38FC" w:rsidR="00927973" w:rsidRPr="008319CB" w:rsidRDefault="006D6CD8" w:rsidP="00CB1DB4">
            <w:pPr>
              <w:rPr>
                <w:rFonts w:ascii="Arial" w:eastAsia="Calibri" w:hAnsi="Arial" w:cs="Arial"/>
                <w:sz w:val="20"/>
                <w:szCs w:val="20"/>
              </w:rPr>
            </w:pPr>
            <w:r w:rsidRPr="008319CB">
              <w:rPr>
                <w:rFonts w:ascii="Arial" w:eastAsia="Calibri" w:hAnsi="Arial" w:cs="Arial"/>
                <w:sz w:val="20"/>
                <w:szCs w:val="20"/>
              </w:rPr>
              <w:t>Individuals seeking support for stress and Mental Health conditions are well serviced via the Psycholo</w:t>
            </w:r>
            <w:r w:rsidR="00674C6B" w:rsidRPr="008319CB">
              <w:rPr>
                <w:rFonts w:ascii="Arial" w:eastAsia="Calibri" w:hAnsi="Arial" w:cs="Arial"/>
                <w:sz w:val="20"/>
                <w:szCs w:val="20"/>
              </w:rPr>
              <w:t xml:space="preserve">gical </w:t>
            </w:r>
            <w:r w:rsidR="00B734E3">
              <w:rPr>
                <w:rFonts w:ascii="Arial" w:eastAsia="Calibri" w:hAnsi="Arial" w:cs="Arial"/>
                <w:sz w:val="20"/>
                <w:szCs w:val="20"/>
              </w:rPr>
              <w:t>Support &amp; Counselling Service (P</w:t>
            </w:r>
            <w:r w:rsidR="00674C6B" w:rsidRPr="008319CB">
              <w:rPr>
                <w:rFonts w:ascii="Arial" w:eastAsia="Calibri" w:hAnsi="Arial" w:cs="Arial"/>
                <w:sz w:val="20"/>
                <w:szCs w:val="20"/>
              </w:rPr>
              <w:t>S</w:t>
            </w:r>
            <w:r w:rsidR="00B734E3">
              <w:rPr>
                <w:rFonts w:ascii="Arial" w:eastAsia="Calibri" w:hAnsi="Arial" w:cs="Arial"/>
                <w:sz w:val="20"/>
                <w:szCs w:val="20"/>
              </w:rPr>
              <w:t>C</w:t>
            </w:r>
            <w:r w:rsidRPr="008319CB">
              <w:rPr>
                <w:rFonts w:ascii="Arial" w:eastAsia="Calibri" w:hAnsi="Arial" w:cs="Arial"/>
                <w:sz w:val="20"/>
                <w:szCs w:val="20"/>
              </w:rPr>
              <w:t>) which has expanded its capacity in the past year.  Run by a clinical psychologist with a team of counsellors and wellb</w:t>
            </w:r>
            <w:r w:rsidR="00B734E3">
              <w:rPr>
                <w:rFonts w:ascii="Arial" w:eastAsia="Calibri" w:hAnsi="Arial" w:cs="Arial"/>
                <w:sz w:val="20"/>
                <w:szCs w:val="20"/>
              </w:rPr>
              <w:t>eing practitioners, the PSC</w:t>
            </w:r>
            <w:r w:rsidR="007A1077">
              <w:rPr>
                <w:rFonts w:ascii="Arial" w:eastAsia="Calibri" w:hAnsi="Arial" w:cs="Arial"/>
                <w:sz w:val="20"/>
                <w:szCs w:val="20"/>
              </w:rPr>
              <w:t xml:space="preserve"> </w:t>
            </w:r>
            <w:r w:rsidRPr="008319CB">
              <w:rPr>
                <w:rFonts w:ascii="Arial" w:eastAsia="Calibri" w:hAnsi="Arial" w:cs="Arial"/>
                <w:sz w:val="20"/>
                <w:szCs w:val="20"/>
              </w:rPr>
              <w:t xml:space="preserve">provides assessment, intervention, referral, and signposting to more specialist wellbeing support within the region.  </w:t>
            </w:r>
          </w:p>
          <w:p w14:paraId="24637E4E" w14:textId="77777777" w:rsidR="00927973" w:rsidRPr="008319CB" w:rsidRDefault="00927973" w:rsidP="00CB1DB4">
            <w:pPr>
              <w:rPr>
                <w:rFonts w:ascii="Arial" w:eastAsia="Calibri" w:hAnsi="Arial" w:cs="Arial"/>
                <w:sz w:val="20"/>
                <w:szCs w:val="20"/>
              </w:rPr>
            </w:pPr>
          </w:p>
          <w:p w14:paraId="38AF51C3" w14:textId="03F5BF7D" w:rsidR="006D6CD8" w:rsidRPr="008319CB" w:rsidRDefault="006D6CD8" w:rsidP="00CB1DB4">
            <w:pPr>
              <w:rPr>
                <w:rFonts w:ascii="Arial" w:eastAsia="Calibri" w:hAnsi="Arial" w:cs="Arial"/>
                <w:sz w:val="20"/>
                <w:szCs w:val="20"/>
              </w:rPr>
            </w:pPr>
            <w:proofErr w:type="gramStart"/>
            <w:r w:rsidRPr="008319CB">
              <w:rPr>
                <w:rFonts w:ascii="Arial" w:eastAsia="Calibri" w:hAnsi="Arial" w:cs="Arial"/>
                <w:sz w:val="20"/>
                <w:szCs w:val="20"/>
              </w:rPr>
              <w:lastRenderedPageBreak/>
              <w:t>Staff are</w:t>
            </w:r>
            <w:proofErr w:type="gramEnd"/>
            <w:r w:rsidRPr="008319CB">
              <w:rPr>
                <w:rFonts w:ascii="Arial" w:eastAsia="Calibri" w:hAnsi="Arial" w:cs="Arial"/>
                <w:sz w:val="20"/>
                <w:szCs w:val="20"/>
              </w:rPr>
              <w:t xml:space="preserve"> able to self-refer to this confidential service for wellbeing advice, counselling and more specialist mental health and stress support. 450 staff</w:t>
            </w:r>
            <w:r w:rsidR="00B734E3">
              <w:rPr>
                <w:rFonts w:ascii="Arial" w:eastAsia="Calibri" w:hAnsi="Arial" w:cs="Arial"/>
                <w:sz w:val="20"/>
                <w:szCs w:val="20"/>
              </w:rPr>
              <w:t xml:space="preserve"> </w:t>
            </w:r>
            <w:proofErr w:type="gramStart"/>
            <w:r w:rsidR="00B734E3">
              <w:rPr>
                <w:rFonts w:ascii="Arial" w:eastAsia="Calibri" w:hAnsi="Arial" w:cs="Arial"/>
                <w:sz w:val="20"/>
                <w:szCs w:val="20"/>
              </w:rPr>
              <w:t>have</w:t>
            </w:r>
            <w:proofErr w:type="gramEnd"/>
            <w:r w:rsidR="00B734E3">
              <w:rPr>
                <w:rFonts w:ascii="Arial" w:eastAsia="Calibri" w:hAnsi="Arial" w:cs="Arial"/>
                <w:sz w:val="20"/>
                <w:szCs w:val="20"/>
              </w:rPr>
              <w:t xml:space="preserve"> accessed the PSC</w:t>
            </w:r>
            <w:r w:rsidR="007A1077">
              <w:rPr>
                <w:rFonts w:ascii="Arial" w:eastAsia="Calibri" w:hAnsi="Arial" w:cs="Arial"/>
                <w:sz w:val="20"/>
                <w:szCs w:val="20"/>
              </w:rPr>
              <w:t xml:space="preserve"> service.</w:t>
            </w:r>
          </w:p>
          <w:p w14:paraId="38E07BEF"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 </w:t>
            </w:r>
          </w:p>
          <w:p w14:paraId="16FF4E5A" w14:textId="5EA3271B"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UHD has approximately 60 trained Mental Health First Aiders provide initial support and signposting to staff experiencing mental health concerns.  Data for staff utilising the Mental Health First Aiders support has yet to be formally recorded; reporting process is in development.</w:t>
            </w:r>
          </w:p>
          <w:p w14:paraId="5B6D93F5"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 </w:t>
            </w:r>
          </w:p>
          <w:p w14:paraId="3540DFC5" w14:textId="63DF474E" w:rsidR="006D6CD8" w:rsidRPr="008319CB" w:rsidRDefault="00927973" w:rsidP="00CB1DB4">
            <w:pPr>
              <w:rPr>
                <w:rFonts w:ascii="Arial" w:eastAsia="Calibri" w:hAnsi="Arial" w:cs="Arial"/>
                <w:sz w:val="20"/>
                <w:szCs w:val="20"/>
              </w:rPr>
            </w:pPr>
            <w:r w:rsidRPr="008319CB">
              <w:rPr>
                <w:rFonts w:ascii="Arial" w:eastAsia="Calibri" w:hAnsi="Arial" w:cs="Arial"/>
                <w:sz w:val="20"/>
                <w:szCs w:val="20"/>
              </w:rPr>
              <w:t>Staff</w:t>
            </w:r>
            <w:r w:rsidR="00B734E3">
              <w:rPr>
                <w:rFonts w:ascii="Arial" w:eastAsia="Calibri" w:hAnsi="Arial" w:cs="Arial"/>
                <w:sz w:val="20"/>
                <w:szCs w:val="20"/>
              </w:rPr>
              <w:t xml:space="preserve"> data collected by OH and PSC</w:t>
            </w:r>
            <w:r w:rsidR="006D6CD8" w:rsidRPr="008319CB">
              <w:rPr>
                <w:rFonts w:ascii="Arial" w:eastAsia="Calibri" w:hAnsi="Arial" w:cs="Arial"/>
                <w:sz w:val="20"/>
                <w:szCs w:val="20"/>
              </w:rPr>
              <w:t xml:space="preserve"> is not </w:t>
            </w:r>
            <w:r w:rsidRPr="008319CB">
              <w:rPr>
                <w:rFonts w:ascii="Arial" w:eastAsia="Calibri" w:hAnsi="Arial" w:cs="Arial"/>
                <w:sz w:val="20"/>
                <w:szCs w:val="20"/>
              </w:rPr>
              <w:t xml:space="preserve">currently </w:t>
            </w:r>
            <w:r w:rsidR="006D6CD8" w:rsidRPr="008319CB">
              <w:rPr>
                <w:rFonts w:ascii="Arial" w:eastAsia="Calibri" w:hAnsi="Arial" w:cs="Arial"/>
                <w:sz w:val="20"/>
                <w:szCs w:val="20"/>
              </w:rPr>
              <w:t>reportable using age, gender, ethnicity, disability n</w:t>
            </w:r>
            <w:r w:rsidRPr="008319CB">
              <w:rPr>
                <w:rFonts w:ascii="Arial" w:eastAsia="Calibri" w:hAnsi="Arial" w:cs="Arial"/>
                <w:sz w:val="20"/>
                <w:szCs w:val="20"/>
              </w:rPr>
              <w:t>or sexual orientation.  I</w:t>
            </w:r>
            <w:r w:rsidR="006D6CD8" w:rsidRPr="008319CB">
              <w:rPr>
                <w:rFonts w:ascii="Arial" w:eastAsia="Calibri" w:hAnsi="Arial" w:cs="Arial"/>
                <w:sz w:val="20"/>
                <w:szCs w:val="20"/>
              </w:rPr>
              <w:t>t is not possible presently to proactively collectively monitor to the health of staff with protected characteristics.   Plans are underway to refine the data for these services.</w:t>
            </w:r>
          </w:p>
          <w:p w14:paraId="14D55885"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 </w:t>
            </w:r>
          </w:p>
          <w:p w14:paraId="5B0516DA" w14:textId="77777777" w:rsidR="00D86C7A" w:rsidRPr="008319CB" w:rsidRDefault="006D6CD8" w:rsidP="00CB1DB4">
            <w:pPr>
              <w:rPr>
                <w:rFonts w:ascii="Arial" w:eastAsia="Calibri" w:hAnsi="Arial" w:cs="Arial"/>
                <w:sz w:val="20"/>
                <w:szCs w:val="20"/>
              </w:rPr>
            </w:pPr>
            <w:r w:rsidRPr="008319CB">
              <w:rPr>
                <w:rFonts w:ascii="Arial" w:eastAsia="Calibri" w:hAnsi="Arial" w:cs="Arial"/>
                <w:sz w:val="20"/>
                <w:szCs w:val="20"/>
              </w:rPr>
              <w:t>Information on the UHD Health and Wellbeing offerings are promoted via the Health and Wellbeing Ambassadors, the Wellbeing pages on the intranet, the internal Bulletin, via the App and on social media. In addition, a Manager’s Winter Wellbeing guidance pack was distributed in</w:t>
            </w:r>
            <w:r w:rsidR="00D86C7A" w:rsidRPr="008319CB">
              <w:rPr>
                <w:rFonts w:ascii="Arial" w:eastAsia="Calibri" w:hAnsi="Arial" w:cs="Arial"/>
                <w:sz w:val="20"/>
                <w:szCs w:val="20"/>
              </w:rPr>
              <w:t xml:space="preserve"> December 2022.</w:t>
            </w:r>
          </w:p>
          <w:p w14:paraId="00DF5D4A" w14:textId="77777777" w:rsidR="00D86C7A" w:rsidRPr="008319CB" w:rsidRDefault="00D86C7A" w:rsidP="00CB1DB4">
            <w:pPr>
              <w:rPr>
                <w:rFonts w:ascii="Arial" w:eastAsia="Calibri" w:hAnsi="Arial" w:cs="Arial"/>
                <w:sz w:val="20"/>
                <w:szCs w:val="20"/>
              </w:rPr>
            </w:pPr>
          </w:p>
          <w:p w14:paraId="140AA1AC" w14:textId="38800CFE" w:rsidR="00D86C7A" w:rsidRPr="008319CB" w:rsidRDefault="00D86C7A" w:rsidP="00CB1DB4">
            <w:pPr>
              <w:rPr>
                <w:rFonts w:ascii="Arial" w:eastAsia="Calibri" w:hAnsi="Arial" w:cs="Arial"/>
                <w:sz w:val="20"/>
                <w:szCs w:val="20"/>
              </w:rPr>
            </w:pPr>
            <w:proofErr w:type="gramStart"/>
            <w:r w:rsidRPr="008319CB">
              <w:rPr>
                <w:rFonts w:ascii="Arial" w:eastAsia="Calibri" w:hAnsi="Arial" w:cs="Arial"/>
                <w:sz w:val="20"/>
                <w:szCs w:val="20"/>
              </w:rPr>
              <w:t>Staff with long term medical conditions are</w:t>
            </w:r>
            <w:proofErr w:type="gramEnd"/>
            <w:r w:rsidRPr="008319CB">
              <w:rPr>
                <w:rFonts w:ascii="Arial" w:eastAsia="Calibri" w:hAnsi="Arial" w:cs="Arial"/>
                <w:sz w:val="20"/>
                <w:szCs w:val="20"/>
              </w:rPr>
              <w:t xml:space="preserve"> empowered to take responsibility for their specific needs using the UHD Health Passport guide to help structure discussions with their manager.</w:t>
            </w:r>
          </w:p>
          <w:p w14:paraId="60498E27" w14:textId="77777777" w:rsidR="00D86C7A" w:rsidRPr="008319CB" w:rsidRDefault="00D86C7A" w:rsidP="00CB1DB4">
            <w:pPr>
              <w:rPr>
                <w:rFonts w:ascii="Arial" w:eastAsia="Calibri" w:hAnsi="Arial" w:cs="Arial"/>
                <w:sz w:val="20"/>
                <w:szCs w:val="20"/>
              </w:rPr>
            </w:pPr>
          </w:p>
          <w:p w14:paraId="3B980CDE" w14:textId="52F7B2F8" w:rsidR="006D6CD8" w:rsidRPr="008319CB" w:rsidRDefault="006D6CD8" w:rsidP="00CB1DB4">
            <w:pPr>
              <w:rPr>
                <w:rFonts w:ascii="Arial" w:eastAsia="Calibri" w:hAnsi="Arial" w:cs="Arial"/>
                <w:i/>
                <w:sz w:val="20"/>
                <w:szCs w:val="20"/>
              </w:rPr>
            </w:pPr>
            <w:r w:rsidRPr="008319CB">
              <w:rPr>
                <w:rFonts w:ascii="Arial" w:eastAsia="Calibri" w:hAnsi="Arial" w:cs="Arial"/>
                <w:i/>
                <w:sz w:val="20"/>
                <w:szCs w:val="20"/>
              </w:rPr>
              <w:t>Associated 2021 NHS Staff Survey responses</w:t>
            </w:r>
          </w:p>
          <w:p w14:paraId="533270E5" w14:textId="77777777" w:rsidR="006D6CD8" w:rsidRPr="008319CB" w:rsidRDefault="006D6CD8" w:rsidP="00CB1DB4">
            <w:pPr>
              <w:rPr>
                <w:rFonts w:ascii="Arial" w:eastAsia="Calibri" w:hAnsi="Arial" w:cs="Arial"/>
                <w:i/>
                <w:sz w:val="20"/>
                <w:szCs w:val="20"/>
              </w:rPr>
            </w:pPr>
            <w:r w:rsidRPr="008319CB">
              <w:rPr>
                <w:rFonts w:ascii="Arial" w:eastAsia="Calibri" w:hAnsi="Arial" w:cs="Arial"/>
                <w:sz w:val="20"/>
                <w:szCs w:val="20"/>
              </w:rPr>
              <w:t xml:space="preserve"> Q9d – </w:t>
            </w:r>
            <w:r w:rsidRPr="008319CB">
              <w:rPr>
                <w:rFonts w:ascii="Arial" w:eastAsia="Calibri" w:hAnsi="Arial" w:cs="Arial"/>
                <w:i/>
                <w:sz w:val="20"/>
                <w:szCs w:val="20"/>
              </w:rPr>
              <w:t>Immediate Manager takes a positive interest in my health &amp; wellbeing:</w:t>
            </w:r>
          </w:p>
          <w:p w14:paraId="5121EFA3"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67% UHD positive responses from respondents</w:t>
            </w:r>
          </w:p>
          <w:p w14:paraId="1DF31004"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EDI groups citing a less positive rating [3% less than UHD average] include all LGBTQ+ (48-62%), staff aged 66 years plus (62%) and other ethnic staff group (63%).</w:t>
            </w:r>
          </w:p>
          <w:p w14:paraId="10BA2E17" w14:textId="77777777" w:rsidR="006D6CD8" w:rsidRPr="008319CB" w:rsidRDefault="006D6CD8" w:rsidP="00CB1DB4">
            <w:pPr>
              <w:rPr>
                <w:rFonts w:ascii="Arial" w:eastAsia="Calibri" w:hAnsi="Arial" w:cs="Arial"/>
                <w:sz w:val="20"/>
                <w:szCs w:val="20"/>
              </w:rPr>
            </w:pPr>
          </w:p>
          <w:p w14:paraId="5186EA84"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 xml:space="preserve">Q11a – </w:t>
            </w:r>
            <w:r w:rsidRPr="008319CB">
              <w:rPr>
                <w:rFonts w:ascii="Arial" w:eastAsia="Calibri" w:hAnsi="Arial" w:cs="Arial"/>
                <w:i/>
                <w:sz w:val="20"/>
                <w:szCs w:val="20"/>
              </w:rPr>
              <w:t>Organisation takes positive action on health &amp; wellbeing:</w:t>
            </w:r>
          </w:p>
          <w:p w14:paraId="3FDFB2B4"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53% UHD positive responses from respondents</w:t>
            </w:r>
          </w:p>
          <w:p w14:paraId="7C8A5680"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EDI groups citing a less positive rating [3% less than UHD average] include 21-30-year age group (45%) and staff identifying as gay/lesbian (48%) or prefer not to say (41%).</w:t>
            </w:r>
          </w:p>
          <w:p w14:paraId="62255EEA" w14:textId="77777777" w:rsidR="006D6CD8" w:rsidRPr="008319CB" w:rsidRDefault="006D6CD8" w:rsidP="00CB1DB4">
            <w:pPr>
              <w:ind w:left="720"/>
              <w:rPr>
                <w:rFonts w:ascii="Arial" w:eastAsia="Calibri" w:hAnsi="Arial" w:cs="Arial"/>
                <w:sz w:val="20"/>
                <w:szCs w:val="20"/>
              </w:rPr>
            </w:pPr>
          </w:p>
          <w:p w14:paraId="344E15C9" w14:textId="77777777" w:rsidR="006D6CD8" w:rsidRDefault="006D6CD8" w:rsidP="00CB1DB4">
            <w:pPr>
              <w:ind w:left="720"/>
              <w:rPr>
                <w:rFonts w:ascii="Arial" w:eastAsia="Calibri" w:hAnsi="Arial" w:cs="Arial"/>
                <w:sz w:val="20"/>
                <w:szCs w:val="20"/>
              </w:rPr>
            </w:pPr>
          </w:p>
          <w:p w14:paraId="5AF06F3C" w14:textId="77777777" w:rsidR="008319CB" w:rsidRDefault="008319CB" w:rsidP="00CB1DB4">
            <w:pPr>
              <w:ind w:left="720"/>
              <w:rPr>
                <w:rFonts w:ascii="Arial" w:eastAsia="Calibri" w:hAnsi="Arial" w:cs="Arial"/>
                <w:sz w:val="20"/>
                <w:szCs w:val="20"/>
              </w:rPr>
            </w:pPr>
          </w:p>
          <w:p w14:paraId="1B3CDE30" w14:textId="77777777" w:rsidR="008319CB" w:rsidRDefault="008319CB" w:rsidP="00CB1DB4">
            <w:pPr>
              <w:ind w:left="720"/>
              <w:rPr>
                <w:rFonts w:ascii="Arial" w:eastAsia="Calibri" w:hAnsi="Arial" w:cs="Arial"/>
                <w:sz w:val="20"/>
                <w:szCs w:val="20"/>
              </w:rPr>
            </w:pPr>
          </w:p>
          <w:p w14:paraId="0924A6B7" w14:textId="77777777" w:rsidR="007A1077" w:rsidRDefault="007A1077" w:rsidP="00CB1DB4">
            <w:pPr>
              <w:ind w:left="720"/>
              <w:rPr>
                <w:rFonts w:ascii="Arial" w:eastAsia="Calibri" w:hAnsi="Arial" w:cs="Arial"/>
                <w:sz w:val="20"/>
                <w:szCs w:val="20"/>
              </w:rPr>
            </w:pPr>
          </w:p>
          <w:p w14:paraId="494E883B" w14:textId="77777777" w:rsidR="007A1077" w:rsidRPr="008319CB" w:rsidRDefault="007A1077" w:rsidP="00CB1DB4">
            <w:pPr>
              <w:ind w:left="720"/>
              <w:rPr>
                <w:rFonts w:ascii="Arial" w:eastAsia="Calibri" w:hAnsi="Arial" w:cs="Arial"/>
                <w:sz w:val="20"/>
                <w:szCs w:val="20"/>
              </w:rPr>
            </w:pPr>
          </w:p>
        </w:tc>
        <w:tc>
          <w:tcPr>
            <w:tcW w:w="1317" w:type="dxa"/>
          </w:tcPr>
          <w:p w14:paraId="0FBAB126" w14:textId="77777777" w:rsidR="006D6CD8" w:rsidRPr="008319CB" w:rsidRDefault="006D6CD8" w:rsidP="007A762C">
            <w:pPr>
              <w:jc w:val="center"/>
              <w:rPr>
                <w:rFonts w:ascii="Arial" w:eastAsia="Calibri" w:hAnsi="Arial" w:cs="Arial"/>
                <w:sz w:val="20"/>
                <w:szCs w:val="20"/>
              </w:rPr>
            </w:pPr>
            <w:r w:rsidRPr="008319CB">
              <w:rPr>
                <w:rFonts w:ascii="Arial" w:eastAsia="Calibri" w:hAnsi="Arial" w:cs="Arial"/>
                <w:sz w:val="20"/>
                <w:szCs w:val="20"/>
              </w:rPr>
              <w:lastRenderedPageBreak/>
              <w:t>Developing</w:t>
            </w:r>
          </w:p>
          <w:p w14:paraId="0ABC0D97" w14:textId="77777777" w:rsidR="006D6CD8" w:rsidRPr="008319CB" w:rsidRDefault="006D6CD8" w:rsidP="007A762C">
            <w:pPr>
              <w:jc w:val="center"/>
              <w:rPr>
                <w:rFonts w:ascii="Arial" w:eastAsia="Calibri" w:hAnsi="Arial" w:cs="Arial"/>
                <w:sz w:val="20"/>
                <w:szCs w:val="20"/>
              </w:rPr>
            </w:pPr>
            <w:r w:rsidRPr="008319CB">
              <w:rPr>
                <w:rFonts w:ascii="Arial" w:eastAsia="Calibri" w:hAnsi="Arial" w:cs="Arial"/>
                <w:sz w:val="20"/>
                <w:szCs w:val="20"/>
              </w:rPr>
              <w:t>Activity</w:t>
            </w:r>
          </w:p>
          <w:p w14:paraId="5F12464A" w14:textId="77777777" w:rsidR="006D6CD8" w:rsidRPr="008319CB" w:rsidRDefault="006D6CD8" w:rsidP="007A762C">
            <w:pPr>
              <w:jc w:val="center"/>
              <w:rPr>
                <w:rFonts w:ascii="Arial" w:eastAsia="Calibri" w:hAnsi="Arial" w:cs="Arial"/>
                <w:sz w:val="20"/>
                <w:szCs w:val="20"/>
              </w:rPr>
            </w:pPr>
            <w:r w:rsidRPr="008319CB">
              <w:rPr>
                <w:rFonts w:ascii="Arial" w:eastAsia="Calibri" w:hAnsi="Arial" w:cs="Arial"/>
                <w:sz w:val="20"/>
                <w:szCs w:val="20"/>
              </w:rPr>
              <w:t>1</w:t>
            </w:r>
          </w:p>
          <w:p w14:paraId="5B1F634B" w14:textId="77777777" w:rsidR="007A762C" w:rsidRPr="008319CB" w:rsidRDefault="007A762C" w:rsidP="00CB1DB4">
            <w:pPr>
              <w:rPr>
                <w:rFonts w:ascii="Arial" w:eastAsia="Calibri" w:hAnsi="Arial" w:cs="Arial"/>
                <w:sz w:val="20"/>
                <w:szCs w:val="20"/>
              </w:rPr>
            </w:pPr>
          </w:p>
          <w:p w14:paraId="64CD0C4F" w14:textId="599280A7" w:rsidR="007A762C" w:rsidRPr="008319CB" w:rsidRDefault="007A762C" w:rsidP="00CB1DB4">
            <w:pPr>
              <w:rPr>
                <w:rFonts w:ascii="Arial" w:eastAsia="Calibri" w:hAnsi="Arial" w:cs="Arial"/>
                <w:sz w:val="20"/>
                <w:szCs w:val="20"/>
              </w:rPr>
            </w:pPr>
            <w:r w:rsidRPr="008319CB">
              <w:rPr>
                <w:rFonts w:ascii="Arial" w:eastAsia="Calibri" w:hAnsi="Arial" w:cs="Arial"/>
                <w:sz w:val="20"/>
                <w:szCs w:val="20"/>
              </w:rPr>
              <w:t>Can become Achieving &amp; Excelling if health monitoring data is collected by PCS, OH on protected characteristics.</w:t>
            </w:r>
          </w:p>
        </w:tc>
        <w:tc>
          <w:tcPr>
            <w:tcW w:w="1501" w:type="dxa"/>
          </w:tcPr>
          <w:p w14:paraId="73D84D9F" w14:textId="77777777" w:rsidR="00B60DE7" w:rsidRPr="008319CB" w:rsidRDefault="00B60DE7" w:rsidP="00CB1DB4">
            <w:pPr>
              <w:rPr>
                <w:rFonts w:ascii="Arial" w:eastAsia="Calibri" w:hAnsi="Arial" w:cs="Arial"/>
                <w:sz w:val="20"/>
                <w:szCs w:val="20"/>
              </w:rPr>
            </w:pPr>
            <w:r w:rsidRPr="008319CB">
              <w:rPr>
                <w:rFonts w:ascii="Arial" w:eastAsia="Calibri" w:hAnsi="Arial" w:cs="Arial"/>
                <w:sz w:val="20"/>
                <w:szCs w:val="20"/>
              </w:rPr>
              <w:t>Gemma Lynn,</w:t>
            </w:r>
          </w:p>
          <w:p w14:paraId="476B7009" w14:textId="5574907F"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Occupational Health</w:t>
            </w:r>
          </w:p>
          <w:p w14:paraId="13904971" w14:textId="77777777" w:rsidR="00B60DE7" w:rsidRPr="008319CB" w:rsidRDefault="00B60DE7" w:rsidP="00CB1DB4">
            <w:pPr>
              <w:rPr>
                <w:rFonts w:ascii="Arial" w:eastAsia="Calibri" w:hAnsi="Arial" w:cs="Arial"/>
                <w:sz w:val="20"/>
                <w:szCs w:val="20"/>
              </w:rPr>
            </w:pPr>
          </w:p>
          <w:p w14:paraId="46AE8888" w14:textId="1316F073" w:rsidR="006D6CD8" w:rsidRPr="008319CB" w:rsidRDefault="00B60DE7" w:rsidP="00CB1DB4">
            <w:pPr>
              <w:rPr>
                <w:rFonts w:ascii="Arial" w:eastAsia="Calibri" w:hAnsi="Arial" w:cs="Arial"/>
                <w:sz w:val="20"/>
                <w:szCs w:val="20"/>
              </w:rPr>
            </w:pPr>
            <w:r w:rsidRPr="008319CB">
              <w:rPr>
                <w:rFonts w:ascii="Arial" w:eastAsia="Calibri" w:hAnsi="Arial" w:cs="Arial"/>
                <w:sz w:val="20"/>
                <w:szCs w:val="20"/>
              </w:rPr>
              <w:t xml:space="preserve">Dr Lorin Taranis, </w:t>
            </w:r>
            <w:r w:rsidR="006D6CD8" w:rsidRPr="008319CB">
              <w:rPr>
                <w:rFonts w:ascii="Arial" w:eastAsia="Calibri" w:hAnsi="Arial" w:cs="Arial"/>
                <w:sz w:val="20"/>
                <w:szCs w:val="20"/>
              </w:rPr>
              <w:t>PCS</w:t>
            </w:r>
          </w:p>
          <w:p w14:paraId="215E3D08" w14:textId="77777777" w:rsidR="00B60DE7" w:rsidRPr="008319CB" w:rsidRDefault="00B60DE7" w:rsidP="00CB1DB4">
            <w:pPr>
              <w:rPr>
                <w:rFonts w:ascii="Arial" w:eastAsia="Calibri" w:hAnsi="Arial" w:cs="Arial"/>
                <w:sz w:val="20"/>
                <w:szCs w:val="20"/>
              </w:rPr>
            </w:pPr>
          </w:p>
          <w:p w14:paraId="35F4B322" w14:textId="77777777" w:rsidR="00B60DE7" w:rsidRPr="008319CB" w:rsidRDefault="00B60DE7" w:rsidP="00CB1DB4">
            <w:pPr>
              <w:rPr>
                <w:rFonts w:ascii="Arial" w:eastAsia="Calibri" w:hAnsi="Arial" w:cs="Arial"/>
                <w:sz w:val="20"/>
                <w:szCs w:val="20"/>
              </w:rPr>
            </w:pPr>
            <w:r w:rsidRPr="008319CB">
              <w:rPr>
                <w:rFonts w:ascii="Arial" w:eastAsia="Calibri" w:hAnsi="Arial" w:cs="Arial"/>
                <w:sz w:val="20"/>
                <w:szCs w:val="20"/>
              </w:rPr>
              <w:t xml:space="preserve">Sorcha Dossitt, </w:t>
            </w:r>
            <w:r w:rsidR="006D6CD8" w:rsidRPr="008319CB">
              <w:rPr>
                <w:rFonts w:ascii="Arial" w:eastAsia="Calibri" w:hAnsi="Arial" w:cs="Arial"/>
                <w:sz w:val="20"/>
                <w:szCs w:val="20"/>
              </w:rPr>
              <w:t xml:space="preserve">OD </w:t>
            </w:r>
          </w:p>
          <w:p w14:paraId="2DEEF16A" w14:textId="77777777" w:rsidR="00B60DE7" w:rsidRPr="008319CB" w:rsidRDefault="00B60DE7" w:rsidP="00CB1DB4">
            <w:pPr>
              <w:rPr>
                <w:rFonts w:ascii="Arial" w:eastAsia="Calibri" w:hAnsi="Arial" w:cs="Arial"/>
                <w:sz w:val="20"/>
                <w:szCs w:val="20"/>
              </w:rPr>
            </w:pPr>
          </w:p>
          <w:p w14:paraId="295E1A7A" w14:textId="42B0284E" w:rsidR="006D6CD8" w:rsidRPr="008319CB" w:rsidRDefault="006D6CD8" w:rsidP="00CB1DB4">
            <w:pPr>
              <w:rPr>
                <w:rFonts w:ascii="Arial" w:eastAsia="Calibri" w:hAnsi="Arial" w:cs="Arial"/>
                <w:sz w:val="20"/>
                <w:szCs w:val="20"/>
              </w:rPr>
            </w:pPr>
          </w:p>
        </w:tc>
      </w:tr>
      <w:tr w:rsidR="006D6CD8" w:rsidRPr="008319CB" w14:paraId="2BA7DBE1" w14:textId="77777777" w:rsidTr="00FA2CB5">
        <w:tc>
          <w:tcPr>
            <w:tcW w:w="1304" w:type="dxa"/>
            <w:vMerge/>
            <w:shd w:val="clear" w:color="auto" w:fill="BDDEFF"/>
          </w:tcPr>
          <w:p w14:paraId="6C0D36E3" w14:textId="4C26C5C5" w:rsidR="006D6CD8" w:rsidRPr="008319CB" w:rsidRDefault="006D6CD8" w:rsidP="00CB1DB4">
            <w:pPr>
              <w:rPr>
                <w:rFonts w:ascii="Arial" w:eastAsia="Calibri" w:hAnsi="Arial" w:cs="Arial"/>
                <w:sz w:val="20"/>
                <w:szCs w:val="20"/>
              </w:rPr>
            </w:pPr>
          </w:p>
        </w:tc>
        <w:tc>
          <w:tcPr>
            <w:tcW w:w="1428" w:type="dxa"/>
            <w:shd w:val="clear" w:color="auto" w:fill="BDDEFF"/>
          </w:tcPr>
          <w:p w14:paraId="51FF9002"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2B: When                                                                                                                                                                                                                                                                                                                                                                                                                                                                                                                                                                                                                                                                                                                                                                                                                                                                                                                                                                                                                                                                                                                                                                                                                                                                                                                                                                                                                                                                                                                                                                                                                                                                                                                                                                                                                                                                                                                                                                                                                                                                                                                                                                                                                                                                                                                                                                                                                                                                                                                                                                                                                                                                                                                                                                                                                                                                                                                                                                                                                                                                                                                                                                                                                                                                                                                                                                                                                                                                                                                                                                                                                                                                                                                                                                                                                                                  at work, staff are free from abuse, harassment, bullying and physical violence from any source</w:t>
            </w:r>
          </w:p>
        </w:tc>
        <w:tc>
          <w:tcPr>
            <w:tcW w:w="3029" w:type="dxa"/>
          </w:tcPr>
          <w:p w14:paraId="48A0A921" w14:textId="5CDB23D5" w:rsidR="006D6CD8" w:rsidRPr="008319CB" w:rsidRDefault="00EE45FF" w:rsidP="00CB1DB4">
            <w:pPr>
              <w:rPr>
                <w:rFonts w:ascii="Arial" w:eastAsia="Calibri" w:hAnsi="Arial" w:cs="Arial"/>
                <w:b/>
                <w:iCs/>
                <w:sz w:val="20"/>
                <w:szCs w:val="20"/>
              </w:rPr>
            </w:pPr>
            <w:r w:rsidRPr="008319CB">
              <w:rPr>
                <w:rFonts w:ascii="Arial" w:eastAsia="Calibri" w:hAnsi="Arial" w:cs="Arial"/>
                <w:b/>
                <w:iCs/>
                <w:sz w:val="20"/>
                <w:szCs w:val="20"/>
              </w:rPr>
              <w:t>UHD NHS Staff Survey 2021</w:t>
            </w:r>
          </w:p>
          <w:p w14:paraId="4C6A60D0" w14:textId="77777777" w:rsidR="00EE45FF" w:rsidRPr="008319CB" w:rsidRDefault="00EE45FF" w:rsidP="00CB1DB4">
            <w:pPr>
              <w:rPr>
                <w:rFonts w:ascii="Arial" w:eastAsia="Calibri" w:hAnsi="Arial" w:cs="Arial"/>
                <w:b/>
                <w:iCs/>
                <w:sz w:val="20"/>
                <w:szCs w:val="20"/>
              </w:rPr>
            </w:pPr>
          </w:p>
          <w:p w14:paraId="28DA7EE4" w14:textId="77777777" w:rsidR="00EE45FF" w:rsidRPr="008319CB" w:rsidRDefault="00EE45FF" w:rsidP="00EE45FF">
            <w:pPr>
              <w:pStyle w:val="ListParagraph"/>
              <w:numPr>
                <w:ilvl w:val="0"/>
                <w:numId w:val="44"/>
              </w:numPr>
              <w:rPr>
                <w:rFonts w:ascii="Arial" w:eastAsia="Calibri" w:hAnsi="Arial" w:cs="Arial"/>
                <w:iCs/>
                <w:sz w:val="20"/>
                <w:szCs w:val="20"/>
              </w:rPr>
            </w:pPr>
            <w:r w:rsidRPr="008319CB">
              <w:rPr>
                <w:rFonts w:ascii="Arial" w:eastAsia="Calibri" w:hAnsi="Arial" w:cs="Arial"/>
                <w:iCs/>
                <w:sz w:val="20"/>
                <w:szCs w:val="20"/>
              </w:rPr>
              <w:t>Q13a Not experienced physical violence from patients</w:t>
            </w:r>
          </w:p>
          <w:p w14:paraId="02398A51" w14:textId="77777777" w:rsidR="00EE45FF" w:rsidRPr="008319CB" w:rsidRDefault="00EE45FF" w:rsidP="00EE45FF">
            <w:pPr>
              <w:rPr>
                <w:rFonts w:ascii="Arial" w:eastAsia="Calibri" w:hAnsi="Arial" w:cs="Arial"/>
                <w:iCs/>
                <w:sz w:val="20"/>
                <w:szCs w:val="20"/>
              </w:rPr>
            </w:pPr>
          </w:p>
          <w:p w14:paraId="353E35F3" w14:textId="77777777" w:rsidR="00EE45FF" w:rsidRPr="008319CB" w:rsidRDefault="00EE45FF" w:rsidP="00EE45FF">
            <w:pPr>
              <w:pStyle w:val="ListParagraph"/>
              <w:numPr>
                <w:ilvl w:val="0"/>
                <w:numId w:val="44"/>
              </w:numPr>
              <w:rPr>
                <w:rFonts w:ascii="Arial" w:eastAsia="Calibri" w:hAnsi="Arial" w:cs="Arial"/>
                <w:iCs/>
                <w:sz w:val="20"/>
                <w:szCs w:val="20"/>
              </w:rPr>
            </w:pPr>
            <w:r w:rsidRPr="008319CB">
              <w:rPr>
                <w:rFonts w:ascii="Arial" w:eastAsia="Calibri" w:hAnsi="Arial" w:cs="Arial"/>
                <w:iCs/>
                <w:sz w:val="20"/>
                <w:szCs w:val="20"/>
              </w:rPr>
              <w:t>Q13c Not experienced physical violence from colleagues</w:t>
            </w:r>
          </w:p>
          <w:p w14:paraId="5312673E" w14:textId="77777777" w:rsidR="00EE45FF" w:rsidRPr="008319CB" w:rsidRDefault="00EE45FF" w:rsidP="00EE45FF">
            <w:pPr>
              <w:pStyle w:val="ListParagraph"/>
              <w:rPr>
                <w:rFonts w:ascii="Arial" w:eastAsia="Calibri" w:hAnsi="Arial" w:cs="Arial"/>
                <w:iCs/>
                <w:sz w:val="20"/>
                <w:szCs w:val="20"/>
              </w:rPr>
            </w:pPr>
          </w:p>
          <w:p w14:paraId="62017698" w14:textId="77777777" w:rsidR="00EE45FF" w:rsidRPr="008319CB" w:rsidRDefault="00EE45FF" w:rsidP="00EE45FF">
            <w:pPr>
              <w:pStyle w:val="ListParagraph"/>
              <w:numPr>
                <w:ilvl w:val="0"/>
                <w:numId w:val="44"/>
              </w:numPr>
              <w:rPr>
                <w:rFonts w:ascii="Arial" w:eastAsia="Calibri" w:hAnsi="Arial" w:cs="Arial"/>
                <w:iCs/>
                <w:sz w:val="20"/>
                <w:szCs w:val="20"/>
              </w:rPr>
            </w:pPr>
            <w:r w:rsidRPr="008319CB">
              <w:rPr>
                <w:rFonts w:ascii="Arial" w:eastAsia="Calibri" w:hAnsi="Arial" w:cs="Arial"/>
                <w:iCs/>
                <w:sz w:val="20"/>
                <w:szCs w:val="20"/>
              </w:rPr>
              <w:t>Q14a Not experienced harassment, bullying, abuse from patients</w:t>
            </w:r>
          </w:p>
          <w:p w14:paraId="13457677" w14:textId="77777777" w:rsidR="00EE45FF" w:rsidRPr="008319CB" w:rsidRDefault="00EE45FF" w:rsidP="00EE45FF">
            <w:pPr>
              <w:pStyle w:val="ListParagraph"/>
              <w:rPr>
                <w:rFonts w:ascii="Arial" w:eastAsia="Calibri" w:hAnsi="Arial" w:cs="Arial"/>
                <w:iCs/>
                <w:sz w:val="20"/>
                <w:szCs w:val="20"/>
              </w:rPr>
            </w:pPr>
          </w:p>
          <w:p w14:paraId="4D605CF1" w14:textId="77777777" w:rsidR="00EE45FF" w:rsidRPr="008319CB" w:rsidRDefault="00EE45FF" w:rsidP="00EE45FF">
            <w:pPr>
              <w:pStyle w:val="ListParagraph"/>
              <w:numPr>
                <w:ilvl w:val="0"/>
                <w:numId w:val="44"/>
              </w:numPr>
              <w:rPr>
                <w:rFonts w:ascii="Arial" w:eastAsia="Calibri" w:hAnsi="Arial" w:cs="Arial"/>
                <w:iCs/>
                <w:sz w:val="20"/>
                <w:szCs w:val="20"/>
              </w:rPr>
            </w:pPr>
            <w:r w:rsidRPr="008319CB">
              <w:rPr>
                <w:rFonts w:ascii="Arial" w:eastAsia="Calibri" w:hAnsi="Arial" w:cs="Arial"/>
                <w:iCs/>
                <w:sz w:val="20"/>
                <w:szCs w:val="20"/>
              </w:rPr>
              <w:t>Q14b Not experienced harassment, bullying abuse from managers</w:t>
            </w:r>
          </w:p>
          <w:p w14:paraId="48774CC2" w14:textId="77777777" w:rsidR="00EE45FF" w:rsidRPr="008319CB" w:rsidRDefault="00EE45FF" w:rsidP="00CB1DB4">
            <w:pPr>
              <w:rPr>
                <w:rFonts w:ascii="Arial" w:eastAsia="Calibri" w:hAnsi="Arial" w:cs="Arial"/>
                <w:iCs/>
                <w:sz w:val="20"/>
                <w:szCs w:val="20"/>
              </w:rPr>
            </w:pPr>
          </w:p>
          <w:p w14:paraId="7F9314AB" w14:textId="77777777" w:rsidR="00EE45FF" w:rsidRPr="008319CB" w:rsidRDefault="00EE45FF" w:rsidP="00EE45FF">
            <w:pPr>
              <w:pStyle w:val="ListParagraph"/>
              <w:numPr>
                <w:ilvl w:val="0"/>
                <w:numId w:val="44"/>
              </w:numPr>
              <w:rPr>
                <w:rFonts w:ascii="Arial" w:eastAsia="Calibri" w:hAnsi="Arial" w:cs="Arial"/>
                <w:iCs/>
                <w:sz w:val="20"/>
                <w:szCs w:val="20"/>
              </w:rPr>
            </w:pPr>
            <w:r w:rsidRPr="008319CB">
              <w:rPr>
                <w:rFonts w:ascii="Arial" w:eastAsia="Calibri" w:hAnsi="Arial" w:cs="Arial"/>
                <w:iCs/>
                <w:sz w:val="20"/>
                <w:szCs w:val="20"/>
              </w:rPr>
              <w:t>Q14c Not experienced harassment, bullying or abuse from colleagues</w:t>
            </w:r>
          </w:p>
          <w:p w14:paraId="488CE7FF" w14:textId="77777777" w:rsidR="009F6389" w:rsidRPr="008319CB" w:rsidRDefault="009F6389" w:rsidP="009F6389">
            <w:pPr>
              <w:pStyle w:val="ListParagraph"/>
              <w:rPr>
                <w:rFonts w:ascii="Arial" w:eastAsia="Calibri" w:hAnsi="Arial" w:cs="Arial"/>
                <w:iCs/>
                <w:sz w:val="20"/>
                <w:szCs w:val="20"/>
              </w:rPr>
            </w:pPr>
          </w:p>
          <w:p w14:paraId="73421EED" w14:textId="77777777" w:rsidR="009F6389" w:rsidRPr="008319CB" w:rsidRDefault="009F6389" w:rsidP="009F6389">
            <w:pPr>
              <w:rPr>
                <w:rFonts w:ascii="Arial" w:eastAsia="Calibri" w:hAnsi="Arial" w:cs="Arial"/>
                <w:iCs/>
                <w:sz w:val="20"/>
                <w:szCs w:val="20"/>
              </w:rPr>
            </w:pPr>
            <w:r w:rsidRPr="008319CB">
              <w:rPr>
                <w:rFonts w:ascii="Arial" w:eastAsia="Calibri" w:hAnsi="Arial" w:cs="Arial"/>
                <w:iCs/>
                <w:sz w:val="20"/>
                <w:szCs w:val="20"/>
              </w:rPr>
              <w:t>UHD Civility, Respect and Dignity at Work Policy</w:t>
            </w:r>
          </w:p>
          <w:p w14:paraId="5ED32F91" w14:textId="77777777" w:rsidR="009F6389" w:rsidRPr="008319CB" w:rsidRDefault="009F6389" w:rsidP="009F6389">
            <w:pPr>
              <w:rPr>
                <w:rFonts w:ascii="Arial" w:eastAsia="Calibri" w:hAnsi="Arial" w:cs="Arial"/>
                <w:iCs/>
                <w:sz w:val="20"/>
                <w:szCs w:val="20"/>
              </w:rPr>
            </w:pPr>
          </w:p>
          <w:p w14:paraId="75366F70" w14:textId="558C2D31" w:rsidR="009F6389" w:rsidRPr="008319CB" w:rsidRDefault="009F6389" w:rsidP="009F6389">
            <w:pPr>
              <w:rPr>
                <w:rFonts w:eastAsia="Calibri" w:cs="Arial"/>
                <w:iCs/>
                <w:sz w:val="20"/>
                <w:szCs w:val="20"/>
              </w:rPr>
            </w:pPr>
            <w:r w:rsidRPr="008319CB">
              <w:rPr>
                <w:rFonts w:ascii="Arial" w:eastAsia="Calibri" w:hAnsi="Arial" w:cs="Arial"/>
                <w:iCs/>
                <w:sz w:val="20"/>
                <w:szCs w:val="20"/>
              </w:rPr>
              <w:t>2021 Freedom to Speak Up Report</w:t>
            </w:r>
          </w:p>
        </w:tc>
        <w:tc>
          <w:tcPr>
            <w:tcW w:w="7035" w:type="dxa"/>
          </w:tcPr>
          <w:p w14:paraId="56279D6E" w14:textId="77777777" w:rsidR="00EE45FF" w:rsidRPr="008319CB" w:rsidRDefault="00EE45FF" w:rsidP="00CB1DB4">
            <w:pPr>
              <w:rPr>
                <w:rFonts w:ascii="Arial" w:eastAsia="Calibri" w:hAnsi="Arial" w:cs="Arial"/>
                <w:iCs/>
                <w:sz w:val="20"/>
                <w:szCs w:val="20"/>
              </w:rPr>
            </w:pPr>
            <w:r w:rsidRPr="008319CB">
              <w:rPr>
                <w:rFonts w:ascii="Arial" w:eastAsia="Calibri" w:hAnsi="Arial" w:cs="Arial"/>
                <w:iCs/>
                <w:sz w:val="20"/>
                <w:szCs w:val="20"/>
              </w:rPr>
              <w:t xml:space="preserve">At UHD there is a commitment for zero tolerance with regard to abuse, bullying and harassment.  This is supported by promoting a </w:t>
            </w:r>
            <w:r w:rsidR="006D6CD8" w:rsidRPr="008319CB">
              <w:rPr>
                <w:rFonts w:ascii="Arial" w:eastAsia="Calibri" w:hAnsi="Arial" w:cs="Arial"/>
                <w:iCs/>
                <w:sz w:val="20"/>
                <w:szCs w:val="20"/>
              </w:rPr>
              <w:t xml:space="preserve">culture of civility and respect aligned to our values where staff can safely flourish at work.  </w:t>
            </w:r>
          </w:p>
          <w:p w14:paraId="5ACD1E18" w14:textId="77777777" w:rsidR="00EE45FF" w:rsidRPr="008319CB" w:rsidRDefault="00EE45FF" w:rsidP="00CB1DB4">
            <w:pPr>
              <w:rPr>
                <w:rFonts w:ascii="Arial" w:eastAsia="Calibri" w:hAnsi="Arial" w:cs="Arial"/>
                <w:iCs/>
                <w:sz w:val="20"/>
                <w:szCs w:val="20"/>
              </w:rPr>
            </w:pPr>
          </w:p>
          <w:p w14:paraId="0A086885" w14:textId="77777777" w:rsidR="00EE45FF"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xml:space="preserve">Our vision is to improve miscommunication and poor behaviour by empowering staff to challenge and change the culture by choosing civility and respect.  </w:t>
            </w:r>
          </w:p>
          <w:p w14:paraId="7E0AC2DC" w14:textId="77777777" w:rsidR="00EE45FF" w:rsidRPr="008319CB" w:rsidRDefault="00EE45FF" w:rsidP="00CB1DB4">
            <w:pPr>
              <w:rPr>
                <w:rFonts w:ascii="Arial" w:eastAsia="Calibri" w:hAnsi="Arial" w:cs="Arial"/>
                <w:iCs/>
                <w:sz w:val="20"/>
                <w:szCs w:val="20"/>
              </w:rPr>
            </w:pPr>
          </w:p>
          <w:p w14:paraId="58EA21E6" w14:textId="439EF3D3" w:rsidR="009F6389" w:rsidRPr="008319CB" w:rsidRDefault="009F6389" w:rsidP="00CB1DB4">
            <w:pPr>
              <w:rPr>
                <w:rFonts w:ascii="Arial" w:eastAsia="Calibri" w:hAnsi="Arial" w:cs="Arial"/>
                <w:iCs/>
                <w:sz w:val="20"/>
                <w:szCs w:val="20"/>
              </w:rPr>
            </w:pPr>
            <w:r w:rsidRPr="008319CB">
              <w:rPr>
                <w:rFonts w:ascii="Arial" w:eastAsia="Calibri" w:hAnsi="Arial" w:cs="Arial"/>
                <w:iCs/>
                <w:sz w:val="20"/>
                <w:szCs w:val="20"/>
              </w:rPr>
              <w:t>I</w:t>
            </w:r>
            <w:r w:rsidR="006D6CD8" w:rsidRPr="008319CB">
              <w:rPr>
                <w:rFonts w:ascii="Arial" w:eastAsia="Calibri" w:hAnsi="Arial" w:cs="Arial"/>
                <w:iCs/>
                <w:sz w:val="20"/>
                <w:szCs w:val="20"/>
              </w:rPr>
              <w:t xml:space="preserve">nfrastructure to support staff experiencing abuse, harassment, bullying and physical violence </w:t>
            </w:r>
            <w:r w:rsidR="00443B6C" w:rsidRPr="008319CB">
              <w:rPr>
                <w:rFonts w:ascii="Arial" w:eastAsia="Calibri" w:hAnsi="Arial" w:cs="Arial"/>
                <w:iCs/>
                <w:sz w:val="20"/>
                <w:szCs w:val="20"/>
              </w:rPr>
              <w:t>includes the</w:t>
            </w:r>
            <w:r w:rsidR="006D6CD8" w:rsidRPr="008319CB">
              <w:rPr>
                <w:rFonts w:ascii="Arial" w:eastAsia="Calibri" w:hAnsi="Arial" w:cs="Arial"/>
                <w:iCs/>
                <w:sz w:val="20"/>
                <w:szCs w:val="20"/>
              </w:rPr>
              <w:t xml:space="preserve"> Civility, Respect and Dignity at Work Policy</w:t>
            </w:r>
            <w:r w:rsidR="00EE45FF" w:rsidRPr="008319CB">
              <w:rPr>
                <w:rFonts w:ascii="Arial" w:eastAsia="Calibri" w:hAnsi="Arial" w:cs="Arial"/>
                <w:iCs/>
                <w:sz w:val="20"/>
                <w:szCs w:val="20"/>
              </w:rPr>
              <w:t>.  Human Resources has adopted a</w:t>
            </w:r>
            <w:r w:rsidR="006D6CD8" w:rsidRPr="008319CB">
              <w:rPr>
                <w:rFonts w:ascii="Arial" w:eastAsia="Calibri" w:hAnsi="Arial" w:cs="Arial"/>
                <w:iCs/>
                <w:sz w:val="20"/>
                <w:szCs w:val="20"/>
              </w:rPr>
              <w:t xml:space="preserve"> resto</w:t>
            </w:r>
            <w:r w:rsidR="00EE45FF" w:rsidRPr="008319CB">
              <w:rPr>
                <w:rFonts w:ascii="Arial" w:eastAsia="Calibri" w:hAnsi="Arial" w:cs="Arial"/>
                <w:iCs/>
                <w:sz w:val="20"/>
                <w:szCs w:val="20"/>
              </w:rPr>
              <w:t xml:space="preserve">rative just and learning cultural approach with respect to </w:t>
            </w:r>
            <w:r w:rsidRPr="008319CB">
              <w:rPr>
                <w:rFonts w:ascii="Arial" w:eastAsia="Calibri" w:hAnsi="Arial" w:cs="Arial"/>
                <w:iCs/>
                <w:sz w:val="20"/>
                <w:szCs w:val="20"/>
              </w:rPr>
              <w:t>staff support and issues.</w:t>
            </w:r>
            <w:r w:rsidR="007A1077">
              <w:rPr>
                <w:rFonts w:ascii="Arial" w:eastAsia="Calibri" w:hAnsi="Arial" w:cs="Arial"/>
                <w:iCs/>
                <w:sz w:val="20"/>
                <w:szCs w:val="20"/>
              </w:rPr>
              <w:t xml:space="preserve">  The Violence Prevention and Reduction Policy 2022 </w:t>
            </w:r>
            <w:proofErr w:type="gramStart"/>
            <w:r w:rsidR="007A1077">
              <w:rPr>
                <w:rFonts w:ascii="Arial" w:eastAsia="Calibri" w:hAnsi="Arial" w:cs="Arial"/>
                <w:iCs/>
                <w:sz w:val="20"/>
                <w:szCs w:val="20"/>
              </w:rPr>
              <w:t>supports</w:t>
            </w:r>
            <w:proofErr w:type="gramEnd"/>
            <w:r w:rsidR="007A1077">
              <w:rPr>
                <w:rFonts w:ascii="Arial" w:eastAsia="Calibri" w:hAnsi="Arial" w:cs="Arial"/>
                <w:iCs/>
                <w:sz w:val="20"/>
                <w:szCs w:val="20"/>
              </w:rPr>
              <w:t xml:space="preserve"> staff reporting patient inappropriate behaviour/conduct.</w:t>
            </w:r>
          </w:p>
          <w:p w14:paraId="4A18EF26" w14:textId="77777777" w:rsidR="009F6389" w:rsidRPr="008319CB" w:rsidRDefault="009F6389" w:rsidP="00CB1DB4">
            <w:pPr>
              <w:rPr>
                <w:rFonts w:ascii="Arial" w:eastAsia="Calibri" w:hAnsi="Arial" w:cs="Arial"/>
                <w:iCs/>
                <w:sz w:val="20"/>
                <w:szCs w:val="20"/>
              </w:rPr>
            </w:pPr>
          </w:p>
          <w:p w14:paraId="54448C25" w14:textId="681BA156" w:rsidR="006D6CD8" w:rsidRPr="008319CB" w:rsidRDefault="009F6389" w:rsidP="00CB1DB4">
            <w:pPr>
              <w:rPr>
                <w:rFonts w:ascii="Arial" w:eastAsia="Calibri" w:hAnsi="Arial" w:cs="Arial"/>
                <w:iCs/>
                <w:sz w:val="20"/>
                <w:szCs w:val="20"/>
              </w:rPr>
            </w:pPr>
            <w:r w:rsidRPr="008319CB">
              <w:rPr>
                <w:rFonts w:ascii="Arial" w:eastAsia="Calibri" w:hAnsi="Arial" w:cs="Arial"/>
                <w:iCs/>
                <w:sz w:val="20"/>
                <w:szCs w:val="20"/>
              </w:rPr>
              <w:t xml:space="preserve">UHD has a respected </w:t>
            </w:r>
            <w:r w:rsidR="006D6CD8" w:rsidRPr="008319CB">
              <w:rPr>
                <w:rFonts w:ascii="Arial" w:eastAsia="Calibri" w:hAnsi="Arial" w:cs="Arial"/>
                <w:iCs/>
                <w:sz w:val="20"/>
                <w:szCs w:val="20"/>
              </w:rPr>
              <w:t>Freedom to Speak Up Guardian and team.</w:t>
            </w:r>
          </w:p>
          <w:p w14:paraId="3EE15DA5" w14:textId="77777777" w:rsidR="006D6CD8" w:rsidRPr="008319CB" w:rsidRDefault="006D6CD8" w:rsidP="00CB1DB4">
            <w:pPr>
              <w:rPr>
                <w:rFonts w:ascii="Arial" w:eastAsia="Calibri" w:hAnsi="Arial" w:cs="Arial"/>
                <w:iCs/>
                <w:sz w:val="20"/>
                <w:szCs w:val="20"/>
              </w:rPr>
            </w:pPr>
          </w:p>
          <w:p w14:paraId="66D251C4" w14:textId="633A18FC" w:rsidR="006D6CD8" w:rsidRPr="008319CB" w:rsidRDefault="006D6CD8" w:rsidP="00CB1DB4">
            <w:pPr>
              <w:rPr>
                <w:rFonts w:ascii="Arial" w:eastAsia="Calibri" w:hAnsi="Arial" w:cs="Arial"/>
                <w:sz w:val="20"/>
                <w:szCs w:val="20"/>
              </w:rPr>
            </w:pPr>
            <w:r w:rsidRPr="008319CB">
              <w:rPr>
                <w:rFonts w:ascii="Arial" w:eastAsia="Calibri" w:hAnsi="Arial" w:cs="Arial"/>
                <w:iCs/>
                <w:sz w:val="20"/>
                <w:szCs w:val="20"/>
              </w:rPr>
              <w:t>An Anti-Racist strategy is in development in conjunctio</w:t>
            </w:r>
            <w:r w:rsidR="009F6389" w:rsidRPr="008319CB">
              <w:rPr>
                <w:rFonts w:ascii="Arial" w:eastAsia="Calibri" w:hAnsi="Arial" w:cs="Arial"/>
                <w:iCs/>
                <w:sz w:val="20"/>
                <w:szCs w:val="20"/>
              </w:rPr>
              <w:t>n with the BAME Staff Network including an Anti-Racism statement, reporting mechanisms and associated actions.</w:t>
            </w:r>
          </w:p>
          <w:p w14:paraId="64C1451A" w14:textId="77777777" w:rsidR="006D6CD8" w:rsidRPr="008319CB" w:rsidRDefault="006D6CD8" w:rsidP="00CB1DB4">
            <w:pPr>
              <w:rPr>
                <w:rFonts w:ascii="Arial" w:eastAsia="Calibri" w:hAnsi="Arial" w:cs="Arial"/>
                <w:sz w:val="20"/>
                <w:szCs w:val="20"/>
              </w:rPr>
            </w:pPr>
            <w:r w:rsidRPr="008319CB">
              <w:rPr>
                <w:rFonts w:ascii="Arial" w:eastAsia="Calibri" w:hAnsi="Arial" w:cs="Arial"/>
                <w:iCs/>
                <w:sz w:val="20"/>
                <w:szCs w:val="20"/>
              </w:rPr>
              <w:t> </w:t>
            </w:r>
          </w:p>
          <w:p w14:paraId="6584D23B" w14:textId="4ADED201" w:rsidR="006D6CD8" w:rsidRPr="008319CB" w:rsidRDefault="006D6CD8" w:rsidP="00CB1DB4">
            <w:pPr>
              <w:rPr>
                <w:rFonts w:ascii="Arial" w:eastAsia="Calibri" w:hAnsi="Arial" w:cs="Arial"/>
                <w:sz w:val="20"/>
                <w:szCs w:val="20"/>
              </w:rPr>
            </w:pPr>
            <w:r w:rsidRPr="008319CB">
              <w:rPr>
                <w:rFonts w:ascii="Arial" w:eastAsia="Calibri" w:hAnsi="Arial" w:cs="Arial"/>
                <w:iCs/>
                <w:sz w:val="20"/>
                <w:szCs w:val="20"/>
              </w:rPr>
              <w:t>In the 2021Staff Survey, staff from a BAME background (77%), LGBTQ+ staff (78%) and younger staff (21-30 years of age) (79%) unfortunately experience harassment from patients.  In terms of harassment from colleagues and managers, disabled staff, BAME staff and LGBTQ+ experience the most harassment.</w:t>
            </w:r>
          </w:p>
          <w:p w14:paraId="33820ED4" w14:textId="77777777" w:rsidR="006D6CD8" w:rsidRPr="008319CB" w:rsidRDefault="006D6CD8" w:rsidP="00CB1DB4">
            <w:pPr>
              <w:rPr>
                <w:rFonts w:ascii="Arial" w:eastAsia="Calibri" w:hAnsi="Arial" w:cs="Arial"/>
                <w:sz w:val="20"/>
                <w:szCs w:val="20"/>
              </w:rPr>
            </w:pPr>
            <w:r w:rsidRPr="008319CB">
              <w:rPr>
                <w:rFonts w:ascii="Arial" w:eastAsia="Calibri" w:hAnsi="Arial" w:cs="Arial"/>
                <w:iCs/>
                <w:sz w:val="20"/>
                <w:szCs w:val="20"/>
              </w:rPr>
              <w:t> </w:t>
            </w:r>
          </w:p>
          <w:p w14:paraId="1F7FBC5A" w14:textId="7F74E4FF" w:rsidR="006D6CD8" w:rsidRPr="008319CB" w:rsidRDefault="009F6389" w:rsidP="00CB1DB4">
            <w:pPr>
              <w:rPr>
                <w:rFonts w:ascii="Arial" w:eastAsia="Calibri" w:hAnsi="Arial" w:cs="Arial"/>
                <w:sz w:val="20"/>
                <w:szCs w:val="20"/>
              </w:rPr>
            </w:pPr>
            <w:r w:rsidRPr="008319CB">
              <w:rPr>
                <w:rFonts w:ascii="Arial" w:eastAsia="Calibri" w:hAnsi="Arial" w:cs="Arial"/>
                <w:iCs/>
                <w:sz w:val="20"/>
                <w:szCs w:val="20"/>
              </w:rPr>
              <w:t xml:space="preserve">BAME </w:t>
            </w:r>
            <w:proofErr w:type="gramStart"/>
            <w:r w:rsidRPr="008319CB">
              <w:rPr>
                <w:rFonts w:ascii="Arial" w:eastAsia="Calibri" w:hAnsi="Arial" w:cs="Arial"/>
                <w:iCs/>
                <w:sz w:val="20"/>
                <w:szCs w:val="20"/>
              </w:rPr>
              <w:t>staff cite</w:t>
            </w:r>
            <w:proofErr w:type="gramEnd"/>
            <w:r w:rsidRPr="008319CB">
              <w:rPr>
                <w:rFonts w:ascii="Arial" w:eastAsia="Calibri" w:hAnsi="Arial" w:cs="Arial"/>
                <w:iCs/>
                <w:sz w:val="20"/>
                <w:szCs w:val="20"/>
              </w:rPr>
              <w:t xml:space="preserve"> more incidents of </w:t>
            </w:r>
            <w:r w:rsidR="006D6CD8" w:rsidRPr="008319CB">
              <w:rPr>
                <w:rFonts w:ascii="Arial" w:eastAsia="Calibri" w:hAnsi="Arial" w:cs="Arial"/>
                <w:iCs/>
                <w:sz w:val="20"/>
                <w:szCs w:val="20"/>
              </w:rPr>
              <w:t>physical violence from both patients and colleagues; with younger staff and LGBTQ+ staff also negatively impacted by patients.</w:t>
            </w:r>
          </w:p>
          <w:p w14:paraId="02697A4D" w14:textId="77777777" w:rsidR="006D6CD8" w:rsidRPr="008319CB" w:rsidRDefault="006D6CD8" w:rsidP="00CB1DB4">
            <w:pPr>
              <w:rPr>
                <w:rFonts w:ascii="Arial" w:eastAsia="Calibri" w:hAnsi="Arial" w:cs="Arial"/>
                <w:sz w:val="20"/>
                <w:szCs w:val="20"/>
              </w:rPr>
            </w:pPr>
            <w:r w:rsidRPr="008319CB">
              <w:rPr>
                <w:rFonts w:ascii="Arial" w:eastAsia="Calibri" w:hAnsi="Arial" w:cs="Arial"/>
                <w:iCs/>
                <w:sz w:val="20"/>
                <w:szCs w:val="20"/>
              </w:rPr>
              <w:t> </w:t>
            </w:r>
          </w:p>
          <w:p w14:paraId="238598E4" w14:textId="58A26D79"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xml:space="preserve">The Freedom to Speak Up Guardian reports annually to the Board on data relating to cases </w:t>
            </w:r>
            <w:proofErr w:type="gramStart"/>
            <w:r w:rsidRPr="008319CB">
              <w:rPr>
                <w:rFonts w:ascii="Arial" w:eastAsia="Calibri" w:hAnsi="Arial" w:cs="Arial"/>
                <w:iCs/>
                <w:sz w:val="20"/>
                <w:szCs w:val="20"/>
              </w:rPr>
              <w:t>raised</w:t>
            </w:r>
            <w:proofErr w:type="gramEnd"/>
            <w:r w:rsidRPr="008319CB">
              <w:rPr>
                <w:rFonts w:ascii="Arial" w:eastAsia="Calibri" w:hAnsi="Arial" w:cs="Arial"/>
                <w:iCs/>
                <w:sz w:val="20"/>
                <w:szCs w:val="20"/>
              </w:rPr>
              <w:t xml:space="preserve"> via the FTSU team relating to abuse, harassment, bullying and physical violence.  The FTSU concerns raised are confidentially recorded and include ethnicity.</w:t>
            </w:r>
          </w:p>
          <w:p w14:paraId="723A9A2D" w14:textId="77777777" w:rsidR="006D6CD8" w:rsidRPr="008319CB" w:rsidRDefault="006D6CD8" w:rsidP="00CB1DB4">
            <w:pPr>
              <w:rPr>
                <w:rFonts w:ascii="Arial" w:eastAsia="Calibri" w:hAnsi="Arial" w:cs="Arial"/>
                <w:sz w:val="20"/>
                <w:szCs w:val="20"/>
              </w:rPr>
            </w:pPr>
          </w:p>
          <w:p w14:paraId="22A5D2B2" w14:textId="713BD648" w:rsidR="006D6CD8" w:rsidRPr="008319CB" w:rsidRDefault="006D6CD8" w:rsidP="00CB1DB4">
            <w:pPr>
              <w:rPr>
                <w:rFonts w:ascii="Arial" w:eastAsia="Calibri" w:hAnsi="Arial" w:cs="Arial"/>
                <w:i/>
                <w:sz w:val="20"/>
                <w:szCs w:val="20"/>
              </w:rPr>
            </w:pPr>
            <w:r w:rsidRPr="008319CB">
              <w:rPr>
                <w:rFonts w:ascii="Arial" w:eastAsia="Calibri" w:hAnsi="Arial" w:cs="Arial"/>
                <w:bCs/>
                <w:i/>
                <w:sz w:val="20"/>
                <w:szCs w:val="20"/>
              </w:rPr>
              <w:t>Associated 2021 NHS Staff Survey responses</w:t>
            </w:r>
          </w:p>
          <w:p w14:paraId="4E90AD83" w14:textId="77777777" w:rsidR="006D6CD8" w:rsidRPr="008319CB" w:rsidRDefault="006D6CD8" w:rsidP="00CB1DB4">
            <w:pPr>
              <w:rPr>
                <w:rFonts w:ascii="Arial" w:eastAsia="Calibri" w:hAnsi="Arial" w:cs="Arial"/>
                <w:sz w:val="20"/>
                <w:szCs w:val="20"/>
              </w:rPr>
            </w:pPr>
            <w:r w:rsidRPr="008319CB">
              <w:rPr>
                <w:rFonts w:ascii="Arial" w:eastAsia="Calibri" w:hAnsi="Arial" w:cs="Arial"/>
                <w:i/>
                <w:iCs/>
                <w:sz w:val="20"/>
                <w:szCs w:val="20"/>
              </w:rPr>
              <w:t>Q13c – Not experienced physical violence from other colleagues.</w:t>
            </w:r>
          </w:p>
          <w:p w14:paraId="1F5D52EF"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98% UHD positive response</w:t>
            </w:r>
          </w:p>
          <w:p w14:paraId="5A435438"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EDI groups citing less positive experience [3% less than UHD average] include BAME staff (93%)</w:t>
            </w:r>
          </w:p>
          <w:p w14:paraId="63FC1101" w14:textId="77777777" w:rsidR="00443B6C" w:rsidRPr="008319CB" w:rsidRDefault="00443B6C" w:rsidP="00CB1DB4">
            <w:pPr>
              <w:rPr>
                <w:rFonts w:ascii="Arial" w:eastAsia="Calibri" w:hAnsi="Arial" w:cs="Arial"/>
                <w:i/>
                <w:iCs/>
                <w:sz w:val="20"/>
                <w:szCs w:val="20"/>
              </w:rPr>
            </w:pPr>
          </w:p>
          <w:p w14:paraId="316AAFB6" w14:textId="77777777" w:rsidR="00443B6C" w:rsidRPr="008319CB" w:rsidRDefault="00443B6C" w:rsidP="00CB1DB4">
            <w:pPr>
              <w:rPr>
                <w:rFonts w:ascii="Arial" w:eastAsia="Calibri" w:hAnsi="Arial" w:cs="Arial"/>
                <w:i/>
                <w:iCs/>
                <w:sz w:val="20"/>
                <w:szCs w:val="20"/>
              </w:rPr>
            </w:pPr>
          </w:p>
          <w:p w14:paraId="6402C76D" w14:textId="46366FC5" w:rsidR="006D6CD8" w:rsidRPr="008319CB" w:rsidRDefault="006D6CD8" w:rsidP="00CB1DB4">
            <w:pPr>
              <w:rPr>
                <w:rFonts w:ascii="Arial" w:eastAsia="Calibri" w:hAnsi="Arial" w:cs="Arial"/>
                <w:sz w:val="20"/>
                <w:szCs w:val="20"/>
              </w:rPr>
            </w:pPr>
            <w:r w:rsidRPr="008319CB">
              <w:rPr>
                <w:rFonts w:ascii="Arial" w:eastAsia="Calibri" w:hAnsi="Arial" w:cs="Arial"/>
                <w:i/>
                <w:iCs/>
                <w:sz w:val="20"/>
                <w:szCs w:val="20"/>
              </w:rPr>
              <w:lastRenderedPageBreak/>
              <w:t>Q14a – Not experienced harassment, bullying or abuse from Patients.</w:t>
            </w:r>
          </w:p>
          <w:p w14:paraId="59A98DB1"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73% UHD positive response</w:t>
            </w:r>
          </w:p>
          <w:p w14:paraId="58ADAB1F"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EDI groups experiencing less positive experience [3% less than UHD average] include 21-30 years (65%), mixed race staff (59%) and Bisexual staff (68%).</w:t>
            </w:r>
          </w:p>
          <w:p w14:paraId="198AACB7" w14:textId="77777777" w:rsidR="006D6CD8" w:rsidRPr="008319CB" w:rsidRDefault="006D6CD8" w:rsidP="00CB1DB4">
            <w:pPr>
              <w:rPr>
                <w:rFonts w:ascii="Arial" w:eastAsia="Calibri" w:hAnsi="Arial" w:cs="Arial"/>
                <w:sz w:val="20"/>
                <w:szCs w:val="20"/>
              </w:rPr>
            </w:pPr>
            <w:r w:rsidRPr="008319CB">
              <w:rPr>
                <w:rFonts w:ascii="Arial" w:eastAsia="Calibri" w:hAnsi="Arial" w:cs="Arial"/>
                <w:i/>
                <w:iCs/>
                <w:sz w:val="20"/>
                <w:szCs w:val="20"/>
              </w:rPr>
              <w:t>Q14b – Not experienced harassment, bullying abuse from managers.</w:t>
            </w:r>
          </w:p>
          <w:p w14:paraId="7810A3E5"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89% UHD positive response</w:t>
            </w:r>
          </w:p>
          <w:p w14:paraId="316C89F8"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EDI groups citing less positive experience [3% less than UHD average] include disabled staff (84%) and mixed-race staff (77%)</w:t>
            </w:r>
          </w:p>
          <w:p w14:paraId="2BF5B9A6" w14:textId="77777777" w:rsidR="006D6CD8" w:rsidRPr="008319CB" w:rsidRDefault="006D6CD8" w:rsidP="00CB1DB4">
            <w:pPr>
              <w:rPr>
                <w:rFonts w:ascii="Arial" w:eastAsia="Calibri" w:hAnsi="Arial" w:cs="Arial"/>
                <w:sz w:val="20"/>
                <w:szCs w:val="20"/>
              </w:rPr>
            </w:pPr>
            <w:r w:rsidRPr="008319CB">
              <w:rPr>
                <w:rFonts w:ascii="Arial" w:eastAsia="Calibri" w:hAnsi="Arial" w:cs="Arial"/>
                <w:i/>
                <w:iCs/>
                <w:sz w:val="20"/>
                <w:szCs w:val="20"/>
              </w:rPr>
              <w:t>Q14c- Not experienced harassment, bullying, or abuse from colleagues.</w:t>
            </w:r>
          </w:p>
          <w:p w14:paraId="0CDFE4E2"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79% UHD positive response</w:t>
            </w:r>
          </w:p>
          <w:p w14:paraId="045C61D6" w14:textId="77777777" w:rsidR="006D6CD8" w:rsidRPr="008319CB" w:rsidRDefault="006D6CD8" w:rsidP="00CB1DB4">
            <w:pPr>
              <w:ind w:left="720"/>
              <w:rPr>
                <w:rFonts w:ascii="Arial" w:eastAsia="Calibri" w:hAnsi="Arial" w:cs="Arial"/>
                <w:sz w:val="20"/>
                <w:szCs w:val="20"/>
              </w:rPr>
            </w:pPr>
            <w:r w:rsidRPr="008319CB">
              <w:rPr>
                <w:rFonts w:ascii="Arial" w:eastAsia="Calibri" w:hAnsi="Arial" w:cs="Arial"/>
                <w:sz w:val="20"/>
                <w:szCs w:val="20"/>
              </w:rPr>
              <w:t>EDI groups citing less positive experience [3% less than UHD average] include disabled staff (74%), LGBTQ+ (66-75%) and BAME staff (61-71%).</w:t>
            </w:r>
          </w:p>
          <w:p w14:paraId="5737ABFA" w14:textId="0BA1001E" w:rsidR="006D6CD8" w:rsidRPr="008319CB" w:rsidRDefault="006D6CD8" w:rsidP="008B159E">
            <w:pPr>
              <w:rPr>
                <w:rFonts w:ascii="Arial" w:eastAsia="Calibri" w:hAnsi="Arial" w:cs="Arial"/>
                <w:sz w:val="20"/>
                <w:szCs w:val="20"/>
              </w:rPr>
            </w:pPr>
            <w:r w:rsidRPr="008319CB">
              <w:rPr>
                <w:rFonts w:ascii="Arial" w:eastAsia="Calibri" w:hAnsi="Arial" w:cs="Arial"/>
                <w:sz w:val="20"/>
                <w:szCs w:val="20"/>
              </w:rPr>
              <w:t> </w:t>
            </w:r>
          </w:p>
          <w:p w14:paraId="1C2AA49D" w14:textId="237F3987" w:rsidR="006D6CD8" w:rsidRPr="008319CB" w:rsidRDefault="006D6CD8" w:rsidP="00D86C7A">
            <w:pPr>
              <w:rPr>
                <w:rFonts w:ascii="Arial" w:eastAsia="Calibri" w:hAnsi="Arial" w:cs="Arial"/>
                <w:sz w:val="20"/>
                <w:szCs w:val="20"/>
              </w:rPr>
            </w:pPr>
            <w:r w:rsidRPr="008319CB">
              <w:rPr>
                <w:rFonts w:ascii="Arial" w:eastAsia="Calibri" w:hAnsi="Arial" w:cs="Arial"/>
                <w:sz w:val="20"/>
                <w:szCs w:val="20"/>
              </w:rPr>
              <w:t> </w:t>
            </w:r>
          </w:p>
        </w:tc>
        <w:tc>
          <w:tcPr>
            <w:tcW w:w="1317" w:type="dxa"/>
          </w:tcPr>
          <w:p w14:paraId="669102D5" w14:textId="2865FBA3" w:rsidR="007A762C" w:rsidRDefault="007A1077" w:rsidP="007A762C">
            <w:pPr>
              <w:jc w:val="center"/>
              <w:rPr>
                <w:rFonts w:ascii="Arial" w:eastAsia="Calibri" w:hAnsi="Arial" w:cs="Arial"/>
                <w:sz w:val="20"/>
                <w:szCs w:val="20"/>
              </w:rPr>
            </w:pPr>
            <w:r>
              <w:rPr>
                <w:rFonts w:ascii="Arial" w:eastAsia="Calibri" w:hAnsi="Arial" w:cs="Arial"/>
                <w:sz w:val="20"/>
                <w:szCs w:val="20"/>
              </w:rPr>
              <w:lastRenderedPageBreak/>
              <w:t>Achieving Activity</w:t>
            </w:r>
          </w:p>
          <w:p w14:paraId="6B735DED" w14:textId="43E73267" w:rsidR="007A1077" w:rsidRDefault="007A1077" w:rsidP="007A762C">
            <w:pPr>
              <w:jc w:val="center"/>
              <w:rPr>
                <w:rFonts w:ascii="Arial" w:eastAsia="Calibri" w:hAnsi="Arial" w:cs="Arial"/>
                <w:sz w:val="20"/>
                <w:szCs w:val="20"/>
              </w:rPr>
            </w:pPr>
            <w:r>
              <w:rPr>
                <w:rFonts w:ascii="Arial" w:eastAsia="Calibri" w:hAnsi="Arial" w:cs="Arial"/>
                <w:sz w:val="20"/>
                <w:szCs w:val="20"/>
              </w:rPr>
              <w:t>2</w:t>
            </w:r>
          </w:p>
          <w:p w14:paraId="37D68FE5" w14:textId="77777777" w:rsidR="007A1077" w:rsidRPr="008319CB" w:rsidRDefault="007A1077" w:rsidP="007A762C">
            <w:pPr>
              <w:jc w:val="center"/>
              <w:rPr>
                <w:rFonts w:ascii="Arial" w:eastAsia="Calibri" w:hAnsi="Arial" w:cs="Arial"/>
                <w:sz w:val="20"/>
                <w:szCs w:val="20"/>
              </w:rPr>
            </w:pPr>
          </w:p>
          <w:p w14:paraId="2AF9DE2C" w14:textId="43FCC7E2" w:rsidR="007A762C" w:rsidRPr="008319CB" w:rsidRDefault="007A762C" w:rsidP="007A762C">
            <w:pPr>
              <w:rPr>
                <w:rFonts w:ascii="Arial" w:eastAsia="Calibri" w:hAnsi="Arial" w:cs="Arial"/>
                <w:sz w:val="20"/>
                <w:szCs w:val="20"/>
              </w:rPr>
            </w:pPr>
          </w:p>
        </w:tc>
        <w:tc>
          <w:tcPr>
            <w:tcW w:w="1501" w:type="dxa"/>
          </w:tcPr>
          <w:p w14:paraId="1F3AF1AD" w14:textId="77777777" w:rsidR="006D6CD8" w:rsidRPr="008319CB" w:rsidRDefault="00B60DE7" w:rsidP="00CB1DB4">
            <w:pPr>
              <w:rPr>
                <w:rFonts w:ascii="Arial" w:eastAsia="Calibri" w:hAnsi="Arial" w:cs="Arial"/>
                <w:sz w:val="20"/>
                <w:szCs w:val="20"/>
              </w:rPr>
            </w:pPr>
            <w:r w:rsidRPr="008319CB">
              <w:rPr>
                <w:rFonts w:ascii="Arial" w:eastAsia="Calibri" w:hAnsi="Arial" w:cs="Arial"/>
                <w:sz w:val="20"/>
                <w:szCs w:val="20"/>
              </w:rPr>
              <w:t>Deepa Pappu, EDI Lead</w:t>
            </w:r>
          </w:p>
          <w:p w14:paraId="0CF8B09C" w14:textId="77777777" w:rsidR="00B60DE7" w:rsidRPr="008319CB" w:rsidRDefault="00B60DE7" w:rsidP="00CB1DB4">
            <w:pPr>
              <w:rPr>
                <w:rFonts w:ascii="Arial" w:eastAsia="Calibri" w:hAnsi="Arial" w:cs="Arial"/>
                <w:sz w:val="20"/>
                <w:szCs w:val="20"/>
              </w:rPr>
            </w:pPr>
          </w:p>
          <w:p w14:paraId="7F549A36" w14:textId="77777777" w:rsidR="00B60DE7" w:rsidRPr="008319CB" w:rsidRDefault="00B60DE7" w:rsidP="00CB1DB4">
            <w:pPr>
              <w:rPr>
                <w:rFonts w:ascii="Arial" w:eastAsia="Calibri" w:hAnsi="Arial" w:cs="Arial"/>
                <w:sz w:val="20"/>
                <w:szCs w:val="20"/>
              </w:rPr>
            </w:pPr>
            <w:r w:rsidRPr="008319CB">
              <w:rPr>
                <w:rFonts w:ascii="Arial" w:eastAsia="Calibri" w:hAnsi="Arial" w:cs="Arial"/>
                <w:sz w:val="20"/>
                <w:szCs w:val="20"/>
              </w:rPr>
              <w:t>Helen Martin, FTSU Guardian</w:t>
            </w:r>
          </w:p>
          <w:p w14:paraId="6BACFD87" w14:textId="77777777" w:rsidR="00B60DE7" w:rsidRPr="008319CB" w:rsidRDefault="00B60DE7" w:rsidP="00CB1DB4">
            <w:pPr>
              <w:rPr>
                <w:rFonts w:ascii="Arial" w:eastAsia="Calibri" w:hAnsi="Arial" w:cs="Arial"/>
                <w:sz w:val="20"/>
                <w:szCs w:val="20"/>
              </w:rPr>
            </w:pPr>
          </w:p>
          <w:p w14:paraId="28CA57BB" w14:textId="77777777" w:rsidR="00B60DE7" w:rsidRPr="008319CB" w:rsidRDefault="00B60DE7" w:rsidP="00CB1DB4">
            <w:pPr>
              <w:rPr>
                <w:rFonts w:ascii="Arial" w:eastAsia="Calibri" w:hAnsi="Arial" w:cs="Arial"/>
                <w:sz w:val="20"/>
                <w:szCs w:val="20"/>
              </w:rPr>
            </w:pPr>
            <w:r w:rsidRPr="008319CB">
              <w:rPr>
                <w:rFonts w:ascii="Arial" w:eastAsia="Calibri" w:hAnsi="Arial" w:cs="Arial"/>
                <w:sz w:val="20"/>
                <w:szCs w:val="20"/>
              </w:rPr>
              <w:t>Lisa White, Human Resources</w:t>
            </w:r>
          </w:p>
          <w:p w14:paraId="58F2553C" w14:textId="77777777" w:rsidR="00B60DE7" w:rsidRPr="008319CB" w:rsidRDefault="00B60DE7" w:rsidP="00CB1DB4">
            <w:pPr>
              <w:rPr>
                <w:rFonts w:ascii="Arial" w:eastAsia="Calibri" w:hAnsi="Arial" w:cs="Arial"/>
                <w:sz w:val="20"/>
                <w:szCs w:val="20"/>
              </w:rPr>
            </w:pPr>
          </w:p>
          <w:p w14:paraId="4ECD0E3B" w14:textId="5F960BEE" w:rsidR="00B60DE7" w:rsidRPr="008319CB" w:rsidRDefault="00B60DE7" w:rsidP="00CB1DB4">
            <w:pPr>
              <w:rPr>
                <w:rFonts w:ascii="Arial" w:eastAsia="Calibri" w:hAnsi="Arial" w:cs="Arial"/>
                <w:sz w:val="20"/>
                <w:szCs w:val="20"/>
              </w:rPr>
            </w:pPr>
            <w:r w:rsidRPr="008319CB">
              <w:rPr>
                <w:rFonts w:ascii="Arial" w:eastAsia="Calibri" w:hAnsi="Arial" w:cs="Arial"/>
                <w:sz w:val="20"/>
                <w:szCs w:val="20"/>
              </w:rPr>
              <w:t>All Leaders</w:t>
            </w:r>
          </w:p>
        </w:tc>
      </w:tr>
      <w:tr w:rsidR="006D6CD8" w:rsidRPr="008319CB" w14:paraId="21FE7140" w14:textId="77777777" w:rsidTr="00FA2CB5">
        <w:tc>
          <w:tcPr>
            <w:tcW w:w="1304" w:type="dxa"/>
            <w:vMerge/>
            <w:shd w:val="clear" w:color="auto" w:fill="BDDEFF"/>
          </w:tcPr>
          <w:p w14:paraId="61AB1689" w14:textId="1CE62770" w:rsidR="006D6CD8" w:rsidRPr="008319CB" w:rsidRDefault="006D6CD8" w:rsidP="00CB1DB4">
            <w:pPr>
              <w:rPr>
                <w:rFonts w:ascii="Arial" w:eastAsia="Calibri" w:hAnsi="Arial" w:cs="Arial"/>
                <w:sz w:val="20"/>
                <w:szCs w:val="20"/>
              </w:rPr>
            </w:pPr>
          </w:p>
        </w:tc>
        <w:tc>
          <w:tcPr>
            <w:tcW w:w="1428" w:type="dxa"/>
            <w:shd w:val="clear" w:color="auto" w:fill="BDDEFF"/>
          </w:tcPr>
          <w:p w14:paraId="7B8C70C4"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2C: Staff have access to independent support and advice when suffering from stress, abuse, bullying harassment and physical violence from any source</w:t>
            </w:r>
          </w:p>
        </w:tc>
        <w:tc>
          <w:tcPr>
            <w:tcW w:w="3029" w:type="dxa"/>
          </w:tcPr>
          <w:p w14:paraId="7EA3953B" w14:textId="77777777" w:rsidR="009F6389" w:rsidRPr="008319CB" w:rsidRDefault="009F6389" w:rsidP="009F6389">
            <w:pPr>
              <w:rPr>
                <w:rFonts w:ascii="Arial" w:eastAsia="Calibri" w:hAnsi="Arial" w:cs="Arial"/>
                <w:b/>
                <w:iCs/>
                <w:sz w:val="20"/>
                <w:szCs w:val="20"/>
              </w:rPr>
            </w:pPr>
            <w:r w:rsidRPr="008319CB">
              <w:rPr>
                <w:rFonts w:ascii="Arial" w:eastAsia="Calibri" w:hAnsi="Arial" w:cs="Arial"/>
                <w:b/>
                <w:iCs/>
                <w:sz w:val="20"/>
                <w:szCs w:val="20"/>
              </w:rPr>
              <w:t>UHD NHS Staff Survey 2021</w:t>
            </w:r>
          </w:p>
          <w:p w14:paraId="64A0F543" w14:textId="77777777" w:rsidR="006D6CD8" w:rsidRPr="008319CB" w:rsidRDefault="006D6CD8" w:rsidP="00CB1DB4">
            <w:pPr>
              <w:rPr>
                <w:rFonts w:ascii="Arial" w:eastAsia="Calibri" w:hAnsi="Arial" w:cs="Arial"/>
                <w:iCs/>
                <w:sz w:val="20"/>
                <w:szCs w:val="20"/>
              </w:rPr>
            </w:pPr>
          </w:p>
          <w:p w14:paraId="725D0B69" w14:textId="77777777" w:rsidR="009F6389" w:rsidRPr="008319CB" w:rsidRDefault="009F6389" w:rsidP="009F6389">
            <w:pPr>
              <w:pStyle w:val="ListParagraph"/>
              <w:numPr>
                <w:ilvl w:val="0"/>
                <w:numId w:val="45"/>
              </w:numPr>
              <w:rPr>
                <w:rFonts w:ascii="Arial" w:eastAsia="Calibri" w:hAnsi="Arial" w:cs="Arial"/>
                <w:iCs/>
                <w:sz w:val="20"/>
                <w:szCs w:val="20"/>
              </w:rPr>
            </w:pPr>
            <w:r w:rsidRPr="008319CB">
              <w:rPr>
                <w:rFonts w:ascii="Arial" w:eastAsia="Calibri" w:hAnsi="Arial" w:cs="Arial"/>
                <w:iCs/>
                <w:sz w:val="20"/>
                <w:szCs w:val="20"/>
              </w:rPr>
              <w:t>Q14d – Last experience of harassment/bullying/abuse reported.</w:t>
            </w:r>
          </w:p>
          <w:p w14:paraId="6AB02ADE" w14:textId="77777777" w:rsidR="009F6389" w:rsidRPr="008319CB" w:rsidRDefault="009F6389" w:rsidP="00CB1DB4">
            <w:pPr>
              <w:rPr>
                <w:rFonts w:ascii="Arial" w:eastAsia="Calibri" w:hAnsi="Arial" w:cs="Arial"/>
                <w:iCs/>
                <w:sz w:val="20"/>
                <w:szCs w:val="20"/>
              </w:rPr>
            </w:pPr>
          </w:p>
          <w:p w14:paraId="408BB939" w14:textId="77777777" w:rsidR="009F6389" w:rsidRPr="008319CB" w:rsidRDefault="009F6389" w:rsidP="009F6389">
            <w:pPr>
              <w:pStyle w:val="ListParagraph"/>
              <w:numPr>
                <w:ilvl w:val="0"/>
                <w:numId w:val="45"/>
              </w:numPr>
              <w:rPr>
                <w:rFonts w:ascii="Arial" w:eastAsia="Calibri" w:hAnsi="Arial" w:cs="Arial"/>
                <w:iCs/>
                <w:sz w:val="20"/>
                <w:szCs w:val="20"/>
              </w:rPr>
            </w:pPr>
            <w:r w:rsidRPr="008319CB">
              <w:rPr>
                <w:rFonts w:ascii="Arial" w:eastAsia="Calibri" w:hAnsi="Arial" w:cs="Arial"/>
                <w:iCs/>
                <w:sz w:val="20"/>
                <w:szCs w:val="20"/>
              </w:rPr>
              <w:t>Q13d – Last experience of physical violence reported.</w:t>
            </w:r>
          </w:p>
          <w:p w14:paraId="4B4D9905" w14:textId="77777777" w:rsidR="000D071B" w:rsidRPr="008319CB" w:rsidRDefault="000D071B" w:rsidP="000D071B">
            <w:pPr>
              <w:pStyle w:val="ListParagraph"/>
              <w:rPr>
                <w:rFonts w:ascii="Arial" w:eastAsia="Calibri" w:hAnsi="Arial" w:cs="Arial"/>
                <w:iCs/>
                <w:sz w:val="20"/>
                <w:szCs w:val="20"/>
              </w:rPr>
            </w:pPr>
          </w:p>
          <w:p w14:paraId="72AAFB6A" w14:textId="77777777" w:rsidR="000D071B" w:rsidRPr="008319CB" w:rsidRDefault="000D071B" w:rsidP="000D071B">
            <w:pPr>
              <w:rPr>
                <w:rFonts w:ascii="Arial" w:eastAsia="Calibri" w:hAnsi="Arial" w:cs="Arial"/>
                <w:iCs/>
                <w:sz w:val="20"/>
                <w:szCs w:val="20"/>
              </w:rPr>
            </w:pPr>
          </w:p>
          <w:p w14:paraId="1A1E2462" w14:textId="77777777" w:rsidR="000D071B" w:rsidRPr="008319CB" w:rsidRDefault="000D071B" w:rsidP="000D071B">
            <w:pPr>
              <w:rPr>
                <w:rFonts w:ascii="Arial" w:eastAsia="Calibri" w:hAnsi="Arial" w:cs="Arial"/>
                <w:iCs/>
                <w:sz w:val="20"/>
                <w:szCs w:val="20"/>
              </w:rPr>
            </w:pPr>
            <w:r w:rsidRPr="008319CB">
              <w:rPr>
                <w:rFonts w:ascii="Arial" w:eastAsia="Calibri" w:hAnsi="Arial" w:cs="Arial"/>
                <w:iCs/>
                <w:sz w:val="20"/>
                <w:szCs w:val="20"/>
              </w:rPr>
              <w:t>2021/22 FTSU Annual Report</w:t>
            </w:r>
          </w:p>
          <w:p w14:paraId="11668AF0" w14:textId="77777777" w:rsidR="00C34B53" w:rsidRPr="008319CB" w:rsidRDefault="00C34B53" w:rsidP="000D071B">
            <w:pPr>
              <w:rPr>
                <w:rFonts w:ascii="Arial" w:eastAsia="Calibri" w:hAnsi="Arial" w:cs="Arial"/>
                <w:iCs/>
                <w:sz w:val="20"/>
                <w:szCs w:val="20"/>
              </w:rPr>
            </w:pPr>
          </w:p>
          <w:p w14:paraId="6A779EF4" w14:textId="5573D221" w:rsidR="00C34B53" w:rsidRPr="008319CB" w:rsidRDefault="00C34B53" w:rsidP="000D071B">
            <w:pPr>
              <w:rPr>
                <w:rFonts w:eastAsia="Calibri" w:cs="Arial"/>
                <w:iCs/>
                <w:sz w:val="20"/>
                <w:szCs w:val="20"/>
              </w:rPr>
            </w:pPr>
            <w:r w:rsidRPr="008319CB">
              <w:rPr>
                <w:rFonts w:ascii="Arial" w:eastAsia="Calibri" w:hAnsi="Arial" w:cs="Arial"/>
                <w:iCs/>
                <w:sz w:val="20"/>
                <w:szCs w:val="20"/>
              </w:rPr>
              <w:t>TRiM data</w:t>
            </w:r>
          </w:p>
        </w:tc>
        <w:tc>
          <w:tcPr>
            <w:tcW w:w="7035" w:type="dxa"/>
          </w:tcPr>
          <w:p w14:paraId="55CEF7BA" w14:textId="6F3533AB" w:rsidR="006D6CD8" w:rsidRPr="008319CB" w:rsidRDefault="000D071B" w:rsidP="00CB1DB4">
            <w:pPr>
              <w:rPr>
                <w:rFonts w:ascii="Arial" w:eastAsia="Calibri" w:hAnsi="Arial" w:cs="Arial"/>
                <w:iCs/>
                <w:sz w:val="20"/>
                <w:szCs w:val="20"/>
              </w:rPr>
            </w:pPr>
            <w:r w:rsidRPr="008319CB">
              <w:rPr>
                <w:rFonts w:ascii="Arial" w:eastAsia="Calibri" w:hAnsi="Arial" w:cs="Arial"/>
                <w:iCs/>
                <w:sz w:val="20"/>
                <w:szCs w:val="20"/>
              </w:rPr>
              <w:t>O</w:t>
            </w:r>
            <w:r w:rsidR="006D6CD8" w:rsidRPr="008319CB">
              <w:rPr>
                <w:rFonts w:ascii="Arial" w:eastAsia="Calibri" w:hAnsi="Arial" w:cs="Arial"/>
                <w:iCs/>
                <w:sz w:val="20"/>
                <w:szCs w:val="20"/>
              </w:rPr>
              <w:t>ptions for staff to raise concerns relating to stress, abuse, bullying, harassment</w:t>
            </w:r>
            <w:r w:rsidRPr="008319CB">
              <w:rPr>
                <w:rFonts w:ascii="Arial" w:eastAsia="Calibri" w:hAnsi="Arial" w:cs="Arial"/>
                <w:iCs/>
                <w:sz w:val="20"/>
                <w:szCs w:val="20"/>
              </w:rPr>
              <w:t xml:space="preserve"> and physical violence include</w:t>
            </w:r>
            <w:r w:rsidR="006D6CD8" w:rsidRPr="008319CB">
              <w:rPr>
                <w:rFonts w:ascii="Arial" w:eastAsia="Calibri" w:hAnsi="Arial" w:cs="Arial"/>
                <w:iCs/>
                <w:sz w:val="20"/>
                <w:szCs w:val="20"/>
              </w:rPr>
              <w:t xml:space="preserve"> raising with their manager, raising a </w:t>
            </w:r>
            <w:r w:rsidR="00674C6B" w:rsidRPr="008319CB">
              <w:rPr>
                <w:rFonts w:ascii="Arial" w:eastAsia="Calibri" w:hAnsi="Arial" w:cs="Arial"/>
                <w:iCs/>
                <w:sz w:val="20"/>
                <w:szCs w:val="20"/>
              </w:rPr>
              <w:t>LERN form via the Risk &amp; Governance</w:t>
            </w:r>
            <w:r w:rsidR="006D6CD8" w:rsidRPr="008319CB">
              <w:rPr>
                <w:rFonts w:ascii="Arial" w:eastAsia="Calibri" w:hAnsi="Arial" w:cs="Arial"/>
                <w:iCs/>
                <w:sz w:val="20"/>
                <w:szCs w:val="20"/>
              </w:rPr>
              <w:t xml:space="preserve"> directorate, Occupational Health, Human Resources</w:t>
            </w:r>
            <w:r w:rsidRPr="008319CB">
              <w:rPr>
                <w:rFonts w:ascii="Arial" w:eastAsia="Calibri" w:hAnsi="Arial" w:cs="Arial"/>
                <w:iCs/>
                <w:sz w:val="20"/>
                <w:szCs w:val="20"/>
              </w:rPr>
              <w:t>, EDI leads, Staff Network leads, Trade Union representatives</w:t>
            </w:r>
            <w:r w:rsidR="006D6CD8" w:rsidRPr="008319CB">
              <w:rPr>
                <w:rFonts w:ascii="Arial" w:eastAsia="Calibri" w:hAnsi="Arial" w:cs="Arial"/>
                <w:iCs/>
                <w:sz w:val="20"/>
                <w:szCs w:val="20"/>
              </w:rPr>
              <w:t xml:space="preserve"> as well as the Freedom to Speak up Team.</w:t>
            </w:r>
          </w:p>
          <w:p w14:paraId="00028366" w14:textId="77777777"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w:t>
            </w:r>
          </w:p>
          <w:p w14:paraId="7B7797F3" w14:textId="7BC159A2" w:rsidR="006D6CD8" w:rsidRPr="008319CB" w:rsidRDefault="000D071B" w:rsidP="00CB1DB4">
            <w:pPr>
              <w:rPr>
                <w:rFonts w:ascii="Arial" w:eastAsia="Calibri" w:hAnsi="Arial" w:cs="Arial"/>
                <w:iCs/>
                <w:sz w:val="20"/>
                <w:szCs w:val="20"/>
              </w:rPr>
            </w:pPr>
            <w:r w:rsidRPr="008319CB">
              <w:rPr>
                <w:rFonts w:ascii="Arial" w:eastAsia="Calibri" w:hAnsi="Arial" w:cs="Arial"/>
                <w:iCs/>
                <w:sz w:val="20"/>
                <w:szCs w:val="20"/>
              </w:rPr>
              <w:t>There is a</w:t>
            </w:r>
            <w:r w:rsidR="006D6CD8" w:rsidRPr="008319CB">
              <w:rPr>
                <w:rFonts w:ascii="Arial" w:eastAsia="Calibri" w:hAnsi="Arial" w:cs="Arial"/>
                <w:iCs/>
                <w:sz w:val="20"/>
                <w:szCs w:val="20"/>
              </w:rPr>
              <w:t xml:space="preserve"> well embedded Freedom to Speak Up service which is regularly promoted.  In the 2021/22 FTSU Annual Report it confirms </w:t>
            </w:r>
            <w:r w:rsidR="00443B6C" w:rsidRPr="008319CB">
              <w:rPr>
                <w:rFonts w:ascii="Arial" w:eastAsia="Calibri" w:hAnsi="Arial" w:cs="Arial"/>
                <w:iCs/>
                <w:sz w:val="20"/>
                <w:szCs w:val="20"/>
              </w:rPr>
              <w:t>that 232</w:t>
            </w:r>
            <w:r w:rsidR="00674C6B" w:rsidRPr="008319CB">
              <w:rPr>
                <w:rFonts w:ascii="Arial" w:eastAsia="Calibri" w:hAnsi="Arial" w:cs="Arial"/>
                <w:iCs/>
                <w:sz w:val="20"/>
                <w:szCs w:val="20"/>
              </w:rPr>
              <w:t xml:space="preserve"> </w:t>
            </w:r>
            <w:r w:rsidR="006D6CD8" w:rsidRPr="008319CB">
              <w:rPr>
                <w:rFonts w:ascii="Arial" w:eastAsia="Calibri" w:hAnsi="Arial" w:cs="Arial"/>
                <w:iCs/>
                <w:sz w:val="20"/>
                <w:szCs w:val="20"/>
              </w:rPr>
              <w:t>concerns were raised by staff; just under half of which included an element of inappropriate attitudes and behaviours.</w:t>
            </w:r>
          </w:p>
          <w:p w14:paraId="7FCDB443" w14:textId="77777777" w:rsidR="000D071B" w:rsidRPr="008319CB" w:rsidRDefault="000D071B" w:rsidP="00CB1DB4">
            <w:pPr>
              <w:rPr>
                <w:rFonts w:ascii="Arial" w:eastAsia="Calibri" w:hAnsi="Arial" w:cs="Arial"/>
                <w:iCs/>
                <w:sz w:val="20"/>
                <w:szCs w:val="20"/>
              </w:rPr>
            </w:pPr>
            <w:r w:rsidRPr="008319CB">
              <w:rPr>
                <w:rFonts w:ascii="Arial" w:eastAsia="Calibri" w:hAnsi="Arial" w:cs="Arial"/>
                <w:iCs/>
                <w:sz w:val="20"/>
                <w:szCs w:val="20"/>
              </w:rPr>
              <w:t> </w:t>
            </w:r>
          </w:p>
          <w:p w14:paraId="771BD88B" w14:textId="34A098B6" w:rsidR="000D071B"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xml:space="preserve">Staff networks including </w:t>
            </w:r>
            <w:r w:rsidR="000D071B" w:rsidRPr="008319CB">
              <w:rPr>
                <w:rFonts w:ascii="Arial" w:eastAsia="Calibri" w:hAnsi="Arial" w:cs="Arial"/>
                <w:iCs/>
                <w:sz w:val="20"/>
                <w:szCs w:val="20"/>
              </w:rPr>
              <w:t xml:space="preserve">Pride (supporting LGBTQ+ staff), </w:t>
            </w:r>
            <w:r w:rsidR="00443B6C" w:rsidRPr="008319CB">
              <w:rPr>
                <w:rFonts w:ascii="Arial" w:eastAsia="Calibri" w:hAnsi="Arial" w:cs="Arial"/>
                <w:iCs/>
                <w:sz w:val="20"/>
                <w:szCs w:val="20"/>
              </w:rPr>
              <w:t>Women’s</w:t>
            </w:r>
            <w:r w:rsidR="000D071B" w:rsidRPr="008319CB">
              <w:rPr>
                <w:rFonts w:ascii="Arial" w:eastAsia="Calibri" w:hAnsi="Arial" w:cs="Arial"/>
                <w:iCs/>
                <w:sz w:val="20"/>
                <w:szCs w:val="20"/>
              </w:rPr>
              <w:t xml:space="preserve"> Network, EU Network, Armed Forces Network, </w:t>
            </w:r>
            <w:r w:rsidR="00443B6C" w:rsidRPr="008319CB">
              <w:rPr>
                <w:rFonts w:ascii="Arial" w:eastAsia="Calibri" w:hAnsi="Arial" w:cs="Arial"/>
                <w:iCs/>
                <w:sz w:val="20"/>
                <w:szCs w:val="20"/>
              </w:rPr>
              <w:t>ProAbility</w:t>
            </w:r>
            <w:r w:rsidR="000D071B" w:rsidRPr="008319CB">
              <w:rPr>
                <w:rFonts w:ascii="Arial" w:eastAsia="Calibri" w:hAnsi="Arial" w:cs="Arial"/>
                <w:iCs/>
                <w:sz w:val="20"/>
                <w:szCs w:val="20"/>
              </w:rPr>
              <w:t xml:space="preserve"> Network and BAME staff networks all</w:t>
            </w:r>
            <w:r w:rsidRPr="008319CB">
              <w:rPr>
                <w:rFonts w:ascii="Arial" w:eastAsia="Calibri" w:hAnsi="Arial" w:cs="Arial"/>
                <w:iCs/>
                <w:sz w:val="20"/>
                <w:szCs w:val="20"/>
              </w:rPr>
              <w:t xml:space="preserve"> offer signposting and guidance to relevant services.</w:t>
            </w:r>
            <w:r w:rsidR="000D071B" w:rsidRPr="008319CB">
              <w:rPr>
                <w:rFonts w:ascii="Arial" w:eastAsia="Calibri" w:hAnsi="Arial" w:cs="Arial"/>
                <w:iCs/>
                <w:sz w:val="20"/>
                <w:szCs w:val="20"/>
              </w:rPr>
              <w:t xml:space="preserve"> </w:t>
            </w:r>
          </w:p>
          <w:p w14:paraId="38945176" w14:textId="77777777" w:rsidR="000D071B" w:rsidRPr="008319CB" w:rsidRDefault="000D071B" w:rsidP="00CB1DB4">
            <w:pPr>
              <w:rPr>
                <w:rFonts w:ascii="Arial" w:eastAsia="Calibri" w:hAnsi="Arial" w:cs="Arial"/>
                <w:iCs/>
                <w:sz w:val="20"/>
                <w:szCs w:val="20"/>
              </w:rPr>
            </w:pPr>
          </w:p>
          <w:p w14:paraId="33554011" w14:textId="6C0A40AB" w:rsidR="006D6CD8" w:rsidRPr="008319CB" w:rsidRDefault="000D071B" w:rsidP="00CB1DB4">
            <w:pPr>
              <w:rPr>
                <w:rFonts w:ascii="Arial" w:eastAsia="Calibri" w:hAnsi="Arial" w:cs="Arial"/>
                <w:iCs/>
                <w:sz w:val="20"/>
                <w:szCs w:val="20"/>
              </w:rPr>
            </w:pPr>
            <w:r w:rsidRPr="008319CB">
              <w:rPr>
                <w:rFonts w:ascii="Arial" w:eastAsia="Calibri" w:hAnsi="Arial" w:cs="Arial"/>
                <w:iCs/>
                <w:sz w:val="20"/>
                <w:szCs w:val="20"/>
              </w:rPr>
              <w:t>St</w:t>
            </w:r>
            <w:r w:rsidR="006D6CD8" w:rsidRPr="008319CB">
              <w:rPr>
                <w:rFonts w:ascii="Arial" w:eastAsia="Calibri" w:hAnsi="Arial" w:cs="Arial"/>
                <w:iCs/>
                <w:sz w:val="20"/>
                <w:szCs w:val="20"/>
              </w:rPr>
              <w:t>aff can utilise the Health and Wellbeing Ambassadors and Mental Health First Aiders</w:t>
            </w:r>
            <w:r w:rsidRPr="008319CB">
              <w:rPr>
                <w:rFonts w:ascii="Arial" w:eastAsia="Calibri" w:hAnsi="Arial" w:cs="Arial"/>
                <w:iCs/>
                <w:sz w:val="20"/>
                <w:szCs w:val="20"/>
              </w:rPr>
              <w:t xml:space="preserve"> for confidential support and signposting</w:t>
            </w:r>
            <w:r w:rsidR="006D6CD8" w:rsidRPr="008319CB">
              <w:rPr>
                <w:rFonts w:ascii="Arial" w:eastAsia="Calibri" w:hAnsi="Arial" w:cs="Arial"/>
                <w:iCs/>
                <w:sz w:val="20"/>
                <w:szCs w:val="20"/>
              </w:rPr>
              <w:t>.</w:t>
            </w:r>
          </w:p>
          <w:p w14:paraId="44413A09" w14:textId="77777777" w:rsidR="00A82FCB" w:rsidRPr="008319CB" w:rsidRDefault="00A82FCB" w:rsidP="00CB1DB4">
            <w:pPr>
              <w:rPr>
                <w:rFonts w:ascii="Arial" w:eastAsia="Calibri" w:hAnsi="Arial" w:cs="Arial"/>
                <w:iCs/>
                <w:sz w:val="20"/>
                <w:szCs w:val="20"/>
              </w:rPr>
            </w:pPr>
          </w:p>
          <w:p w14:paraId="155C40EA" w14:textId="48615264" w:rsidR="00A82FCB" w:rsidRPr="008319CB" w:rsidRDefault="00A82FCB" w:rsidP="00CB1DB4">
            <w:pPr>
              <w:rPr>
                <w:rFonts w:ascii="Arial" w:eastAsia="Calibri" w:hAnsi="Arial" w:cs="Arial"/>
                <w:iCs/>
                <w:sz w:val="20"/>
                <w:szCs w:val="20"/>
              </w:rPr>
            </w:pPr>
            <w:r w:rsidRPr="008319CB">
              <w:rPr>
                <w:rFonts w:ascii="Arial" w:eastAsia="Calibri" w:hAnsi="Arial" w:cs="Arial"/>
                <w:iCs/>
                <w:sz w:val="20"/>
                <w:szCs w:val="20"/>
              </w:rPr>
              <w:t>The Employee Assistance Programme run by Care First is a confidential free support, advice and counselling service providing support via phone 24/7.</w:t>
            </w:r>
          </w:p>
          <w:p w14:paraId="605FBF47" w14:textId="77777777" w:rsidR="000D071B" w:rsidRPr="008319CB" w:rsidRDefault="000D071B" w:rsidP="00CB1DB4">
            <w:pPr>
              <w:rPr>
                <w:rFonts w:ascii="Arial" w:eastAsia="Calibri" w:hAnsi="Arial" w:cs="Arial"/>
                <w:iCs/>
                <w:sz w:val="20"/>
                <w:szCs w:val="20"/>
              </w:rPr>
            </w:pPr>
          </w:p>
          <w:p w14:paraId="5439FB01" w14:textId="531E1977" w:rsidR="000D071B" w:rsidRPr="008319CB" w:rsidRDefault="00674C6B" w:rsidP="00CB1DB4">
            <w:pPr>
              <w:rPr>
                <w:rFonts w:ascii="Arial" w:eastAsia="Calibri" w:hAnsi="Arial" w:cs="Arial"/>
                <w:iCs/>
                <w:sz w:val="20"/>
                <w:szCs w:val="20"/>
              </w:rPr>
            </w:pPr>
            <w:r w:rsidRPr="008319CB">
              <w:rPr>
                <w:rFonts w:ascii="Arial" w:eastAsia="Calibri" w:hAnsi="Arial" w:cs="Arial"/>
                <w:iCs/>
                <w:sz w:val="20"/>
                <w:szCs w:val="20"/>
              </w:rPr>
              <w:t xml:space="preserve">UHD introduced the Trauma Risk Management Programme (TRiM) to support staff and line managers in November 2021. The aim of TRiM is to assess and identify early support for staff </w:t>
            </w:r>
            <w:proofErr w:type="gramStart"/>
            <w:r w:rsidRPr="008319CB">
              <w:rPr>
                <w:rFonts w:ascii="Arial" w:eastAsia="Calibri" w:hAnsi="Arial" w:cs="Arial"/>
                <w:iCs/>
                <w:sz w:val="20"/>
                <w:szCs w:val="20"/>
              </w:rPr>
              <w:t>who</w:t>
            </w:r>
            <w:proofErr w:type="gramEnd"/>
            <w:r w:rsidRPr="008319CB">
              <w:rPr>
                <w:rFonts w:ascii="Arial" w:eastAsia="Calibri" w:hAnsi="Arial" w:cs="Arial"/>
                <w:iCs/>
                <w:sz w:val="20"/>
                <w:szCs w:val="20"/>
              </w:rPr>
              <w:t xml:space="preserve"> have been through a potentially traumatic event. This is a peer led process centrally facilitated by the Co-Ordinated support team in partnership with approximately 65 </w:t>
            </w:r>
            <w:r w:rsidRPr="008319CB">
              <w:rPr>
                <w:rFonts w:ascii="Arial" w:eastAsia="Calibri" w:hAnsi="Arial" w:cs="Arial"/>
                <w:iCs/>
                <w:sz w:val="20"/>
                <w:szCs w:val="20"/>
              </w:rPr>
              <w:lastRenderedPageBreak/>
              <w:t>trained TRiM practitioners and 10 TRiM Managers. 13 referrals were made for a TRiM intervention (Nov 2021 – May 2022).</w:t>
            </w:r>
          </w:p>
          <w:p w14:paraId="6887A14B" w14:textId="77777777"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w:t>
            </w:r>
          </w:p>
          <w:p w14:paraId="756685AB" w14:textId="77777777" w:rsidR="00674C6B" w:rsidRPr="008319CB" w:rsidRDefault="00674C6B" w:rsidP="00CB1DB4">
            <w:pPr>
              <w:rPr>
                <w:rFonts w:ascii="Arial" w:eastAsia="Calibri" w:hAnsi="Arial" w:cs="Arial"/>
                <w:iCs/>
                <w:sz w:val="20"/>
                <w:szCs w:val="20"/>
              </w:rPr>
            </w:pPr>
          </w:p>
          <w:p w14:paraId="3643A146" w14:textId="071A57AB"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xml:space="preserve">LGBTQ+ staff and male staff are less likely than other protected groups to report incidents of harassment/bullying and abuse.  With physical violence there is an increase in lack of reporting from younger staff (21-30-year age staff group, males, </w:t>
            </w:r>
            <w:proofErr w:type="gramStart"/>
            <w:r w:rsidRPr="008319CB">
              <w:rPr>
                <w:rFonts w:ascii="Arial" w:eastAsia="Calibri" w:hAnsi="Arial" w:cs="Arial"/>
                <w:iCs/>
                <w:sz w:val="20"/>
                <w:szCs w:val="20"/>
              </w:rPr>
              <w:t>Asian</w:t>
            </w:r>
            <w:proofErr w:type="gramEnd"/>
            <w:r w:rsidRPr="008319CB">
              <w:rPr>
                <w:rFonts w:ascii="Arial" w:eastAsia="Calibri" w:hAnsi="Arial" w:cs="Arial"/>
                <w:iCs/>
                <w:sz w:val="20"/>
                <w:szCs w:val="20"/>
              </w:rPr>
              <w:t xml:space="preserve"> staff with LGBTQ+ staff least likely to report an incident.</w:t>
            </w:r>
          </w:p>
          <w:p w14:paraId="5B8ECAE7" w14:textId="77777777" w:rsidR="006D6CD8" w:rsidRPr="008319CB" w:rsidRDefault="006D6CD8" w:rsidP="00CB1DB4">
            <w:pPr>
              <w:rPr>
                <w:rFonts w:ascii="Arial" w:eastAsia="Calibri" w:hAnsi="Arial" w:cs="Arial"/>
                <w:i/>
                <w:iCs/>
                <w:sz w:val="20"/>
                <w:szCs w:val="20"/>
              </w:rPr>
            </w:pPr>
            <w:r w:rsidRPr="008319CB">
              <w:rPr>
                <w:rFonts w:ascii="Arial" w:eastAsia="Calibri" w:hAnsi="Arial" w:cs="Arial"/>
                <w:b/>
                <w:bCs/>
                <w:i/>
                <w:iCs/>
                <w:sz w:val="20"/>
                <w:szCs w:val="20"/>
              </w:rPr>
              <w:t> </w:t>
            </w:r>
          </w:p>
          <w:p w14:paraId="0BC973B8" w14:textId="1E34FF80" w:rsidR="006D6CD8" w:rsidRPr="008319CB" w:rsidRDefault="006D6CD8" w:rsidP="00CB1DB4">
            <w:pPr>
              <w:rPr>
                <w:rFonts w:ascii="Arial" w:eastAsia="Calibri" w:hAnsi="Arial" w:cs="Arial"/>
                <w:i/>
                <w:iCs/>
                <w:sz w:val="20"/>
                <w:szCs w:val="20"/>
              </w:rPr>
            </w:pPr>
            <w:r w:rsidRPr="008319CB">
              <w:rPr>
                <w:rFonts w:ascii="Arial" w:eastAsia="Calibri" w:hAnsi="Arial" w:cs="Arial"/>
                <w:bCs/>
                <w:i/>
                <w:iCs/>
                <w:sz w:val="20"/>
                <w:szCs w:val="20"/>
              </w:rPr>
              <w:t>Associated 2021 NHS Staff Survey responses</w:t>
            </w:r>
          </w:p>
          <w:p w14:paraId="4A691F9A" w14:textId="77777777" w:rsidR="006D6CD8" w:rsidRPr="008319CB" w:rsidRDefault="006D6CD8" w:rsidP="00CB1DB4">
            <w:pPr>
              <w:rPr>
                <w:rFonts w:ascii="Arial" w:eastAsia="Calibri" w:hAnsi="Arial" w:cs="Arial"/>
                <w:i/>
                <w:iCs/>
                <w:sz w:val="20"/>
                <w:szCs w:val="20"/>
              </w:rPr>
            </w:pPr>
            <w:r w:rsidRPr="008319CB">
              <w:rPr>
                <w:rFonts w:ascii="Arial" w:eastAsia="Calibri" w:hAnsi="Arial" w:cs="Arial"/>
                <w:i/>
                <w:iCs/>
                <w:sz w:val="20"/>
                <w:szCs w:val="20"/>
              </w:rPr>
              <w:t>Q14d – Last experience of harassment/bullying/abuse reported.</w:t>
            </w:r>
          </w:p>
          <w:p w14:paraId="3DEE34E8" w14:textId="77777777"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46% UHD positive responses</w:t>
            </w:r>
          </w:p>
          <w:p w14:paraId="76707993" w14:textId="77777777"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EDI groups citing a less positive experience [3% less than UHD average] are LGBTQ+ (38%) and male staff (36%).</w:t>
            </w:r>
          </w:p>
          <w:p w14:paraId="53F4FFAD" w14:textId="77777777" w:rsidR="006D6CD8" w:rsidRPr="008319CB" w:rsidRDefault="006D6CD8" w:rsidP="00CB1DB4">
            <w:pPr>
              <w:rPr>
                <w:rFonts w:ascii="Arial" w:eastAsia="Calibri" w:hAnsi="Arial" w:cs="Arial"/>
                <w:i/>
                <w:iCs/>
                <w:sz w:val="20"/>
                <w:szCs w:val="20"/>
              </w:rPr>
            </w:pPr>
            <w:r w:rsidRPr="008319CB">
              <w:rPr>
                <w:rFonts w:ascii="Arial" w:eastAsia="Calibri" w:hAnsi="Arial" w:cs="Arial"/>
                <w:i/>
                <w:iCs/>
                <w:sz w:val="20"/>
                <w:szCs w:val="20"/>
              </w:rPr>
              <w:t> </w:t>
            </w:r>
          </w:p>
          <w:p w14:paraId="790172AD" w14:textId="77777777" w:rsidR="006D6CD8" w:rsidRPr="008319CB" w:rsidRDefault="006D6CD8" w:rsidP="00CB1DB4">
            <w:pPr>
              <w:rPr>
                <w:rFonts w:ascii="Arial" w:eastAsia="Calibri" w:hAnsi="Arial" w:cs="Arial"/>
                <w:i/>
                <w:iCs/>
                <w:sz w:val="20"/>
                <w:szCs w:val="20"/>
              </w:rPr>
            </w:pPr>
            <w:r w:rsidRPr="008319CB">
              <w:rPr>
                <w:rFonts w:ascii="Arial" w:eastAsia="Calibri" w:hAnsi="Arial" w:cs="Arial"/>
                <w:i/>
                <w:iCs/>
                <w:sz w:val="20"/>
                <w:szCs w:val="20"/>
              </w:rPr>
              <w:t>Q13d – Last experience of physical violence reported.</w:t>
            </w:r>
          </w:p>
          <w:p w14:paraId="47994717" w14:textId="77777777" w:rsidR="006D6CD8" w:rsidRPr="008319CB" w:rsidRDefault="006D6CD8" w:rsidP="00CB1DB4">
            <w:pPr>
              <w:rPr>
                <w:rFonts w:ascii="Arial" w:eastAsia="Calibri" w:hAnsi="Arial" w:cs="Arial"/>
                <w:i/>
                <w:iCs/>
                <w:sz w:val="20"/>
                <w:szCs w:val="20"/>
              </w:rPr>
            </w:pPr>
            <w:r w:rsidRPr="008319CB">
              <w:rPr>
                <w:rFonts w:ascii="Arial" w:eastAsia="Calibri" w:hAnsi="Arial" w:cs="Arial"/>
                <w:i/>
                <w:iCs/>
                <w:sz w:val="20"/>
                <w:szCs w:val="20"/>
              </w:rPr>
              <w:t>68% UHD positive responses</w:t>
            </w:r>
          </w:p>
          <w:p w14:paraId="5E491B17" w14:textId="72B30217" w:rsidR="006D6CD8" w:rsidRPr="008319CB" w:rsidRDefault="006D6CD8" w:rsidP="00CB1DB4">
            <w:pPr>
              <w:rPr>
                <w:rFonts w:ascii="Arial" w:eastAsia="Calibri" w:hAnsi="Arial" w:cs="Arial"/>
                <w:i/>
                <w:iCs/>
                <w:sz w:val="20"/>
                <w:szCs w:val="20"/>
              </w:rPr>
            </w:pPr>
            <w:r w:rsidRPr="008319CB">
              <w:rPr>
                <w:rFonts w:ascii="Arial" w:eastAsia="Calibri" w:hAnsi="Arial" w:cs="Arial"/>
                <w:i/>
                <w:iCs/>
                <w:sz w:val="20"/>
                <w:szCs w:val="20"/>
              </w:rPr>
              <w:t xml:space="preserve">EDI groups citing a less positive experience [3% less than UHD average] include </w:t>
            </w:r>
            <w:r w:rsidR="00443B6C" w:rsidRPr="008319CB">
              <w:rPr>
                <w:rFonts w:ascii="Arial" w:eastAsia="Calibri" w:hAnsi="Arial" w:cs="Arial"/>
                <w:i/>
                <w:iCs/>
                <w:sz w:val="20"/>
                <w:szCs w:val="20"/>
              </w:rPr>
              <w:t>21-30-year</w:t>
            </w:r>
            <w:r w:rsidRPr="008319CB">
              <w:rPr>
                <w:rFonts w:ascii="Arial" w:eastAsia="Calibri" w:hAnsi="Arial" w:cs="Arial"/>
                <w:i/>
                <w:iCs/>
                <w:sz w:val="20"/>
                <w:szCs w:val="20"/>
              </w:rPr>
              <w:t xml:space="preserve"> staff group (64%), males (36%), LGBTQ</w:t>
            </w:r>
            <w:r w:rsidR="00FC70EF" w:rsidRPr="008319CB">
              <w:rPr>
                <w:rFonts w:ascii="Arial" w:eastAsia="Calibri" w:hAnsi="Arial" w:cs="Arial"/>
                <w:i/>
                <w:iCs/>
                <w:sz w:val="20"/>
                <w:szCs w:val="20"/>
              </w:rPr>
              <w:t xml:space="preserve">+ (58%) and Asian </w:t>
            </w:r>
            <w:r w:rsidR="00443B6C" w:rsidRPr="008319CB">
              <w:rPr>
                <w:rFonts w:ascii="Arial" w:eastAsia="Calibri" w:hAnsi="Arial" w:cs="Arial"/>
                <w:i/>
                <w:iCs/>
                <w:sz w:val="20"/>
                <w:szCs w:val="20"/>
              </w:rPr>
              <w:t>staff (</w:t>
            </w:r>
            <w:r w:rsidR="00FC70EF" w:rsidRPr="008319CB">
              <w:rPr>
                <w:rFonts w:ascii="Arial" w:eastAsia="Calibri" w:hAnsi="Arial" w:cs="Arial"/>
                <w:i/>
                <w:iCs/>
                <w:sz w:val="20"/>
                <w:szCs w:val="20"/>
              </w:rPr>
              <w:t>63%).</w:t>
            </w:r>
          </w:p>
          <w:p w14:paraId="35A1241D" w14:textId="77777777" w:rsidR="006D6CD8" w:rsidRPr="008319CB" w:rsidRDefault="006D6CD8" w:rsidP="00CB1DB4">
            <w:pPr>
              <w:rPr>
                <w:rFonts w:ascii="Arial" w:eastAsia="Calibri" w:hAnsi="Arial" w:cs="Arial"/>
                <w:i/>
                <w:iCs/>
                <w:sz w:val="20"/>
                <w:szCs w:val="20"/>
              </w:rPr>
            </w:pPr>
            <w:r w:rsidRPr="008319CB">
              <w:rPr>
                <w:rFonts w:ascii="Arial" w:eastAsia="Calibri" w:hAnsi="Arial" w:cs="Arial"/>
                <w:i/>
                <w:iCs/>
                <w:sz w:val="20"/>
                <w:szCs w:val="20"/>
              </w:rPr>
              <w:t> </w:t>
            </w:r>
          </w:p>
          <w:p w14:paraId="7EFB975C" w14:textId="4D39B7E4" w:rsidR="006D6CD8" w:rsidRPr="008319CB" w:rsidRDefault="006D6CD8" w:rsidP="008B159E">
            <w:pPr>
              <w:rPr>
                <w:rFonts w:ascii="Arial" w:eastAsia="Calibri" w:hAnsi="Arial" w:cs="Arial"/>
                <w:i/>
                <w:iCs/>
                <w:sz w:val="20"/>
                <w:szCs w:val="20"/>
              </w:rPr>
            </w:pPr>
            <w:r w:rsidRPr="008319CB">
              <w:rPr>
                <w:rFonts w:ascii="Arial" w:eastAsia="Calibri" w:hAnsi="Arial" w:cs="Arial"/>
                <w:i/>
                <w:iCs/>
                <w:sz w:val="20"/>
                <w:szCs w:val="20"/>
              </w:rPr>
              <w:t> </w:t>
            </w:r>
          </w:p>
        </w:tc>
        <w:tc>
          <w:tcPr>
            <w:tcW w:w="1317" w:type="dxa"/>
          </w:tcPr>
          <w:p w14:paraId="6A703141" w14:textId="77777777" w:rsidR="006D6CD8" w:rsidRPr="008319CB" w:rsidRDefault="006A6158" w:rsidP="006A6158">
            <w:pPr>
              <w:jc w:val="center"/>
              <w:rPr>
                <w:rFonts w:ascii="Arial" w:eastAsia="Calibri" w:hAnsi="Arial" w:cs="Arial"/>
                <w:sz w:val="20"/>
                <w:szCs w:val="20"/>
              </w:rPr>
            </w:pPr>
            <w:r w:rsidRPr="008319CB">
              <w:rPr>
                <w:rFonts w:ascii="Arial" w:eastAsia="Calibri" w:hAnsi="Arial" w:cs="Arial"/>
                <w:sz w:val="20"/>
                <w:szCs w:val="20"/>
              </w:rPr>
              <w:lastRenderedPageBreak/>
              <w:t>Achieving Activity</w:t>
            </w:r>
          </w:p>
          <w:p w14:paraId="07BBAAC5" w14:textId="77777777" w:rsidR="006A6158" w:rsidRPr="008319CB" w:rsidRDefault="006A6158" w:rsidP="006A6158">
            <w:pPr>
              <w:jc w:val="center"/>
              <w:rPr>
                <w:rFonts w:ascii="Arial" w:eastAsia="Calibri" w:hAnsi="Arial" w:cs="Arial"/>
                <w:sz w:val="20"/>
                <w:szCs w:val="20"/>
              </w:rPr>
            </w:pPr>
            <w:r w:rsidRPr="008319CB">
              <w:rPr>
                <w:rFonts w:ascii="Arial" w:eastAsia="Calibri" w:hAnsi="Arial" w:cs="Arial"/>
                <w:sz w:val="20"/>
                <w:szCs w:val="20"/>
              </w:rPr>
              <w:t>2</w:t>
            </w:r>
          </w:p>
          <w:p w14:paraId="4592F69F" w14:textId="77777777" w:rsidR="006A6158" w:rsidRPr="008319CB" w:rsidRDefault="006A6158" w:rsidP="006A6158">
            <w:pPr>
              <w:jc w:val="center"/>
              <w:rPr>
                <w:rFonts w:ascii="Arial" w:eastAsia="Calibri" w:hAnsi="Arial" w:cs="Arial"/>
                <w:sz w:val="20"/>
                <w:szCs w:val="20"/>
              </w:rPr>
            </w:pPr>
          </w:p>
          <w:p w14:paraId="25E41BF4" w14:textId="55459317" w:rsidR="006A6158" w:rsidRPr="008319CB" w:rsidRDefault="006A6158" w:rsidP="006A6158">
            <w:pPr>
              <w:rPr>
                <w:rFonts w:ascii="Arial" w:eastAsia="Calibri" w:hAnsi="Arial" w:cs="Arial"/>
                <w:sz w:val="20"/>
                <w:szCs w:val="20"/>
              </w:rPr>
            </w:pPr>
            <w:r w:rsidRPr="008319CB">
              <w:rPr>
                <w:rFonts w:ascii="Arial" w:eastAsia="Calibri" w:hAnsi="Arial" w:cs="Arial"/>
                <w:sz w:val="20"/>
                <w:szCs w:val="20"/>
              </w:rPr>
              <w:t>To achieve Excelling Activity – the organisation facilitates pooling of union rep</w:t>
            </w:r>
            <w:r w:rsidR="00443B6C" w:rsidRPr="008319CB">
              <w:rPr>
                <w:rFonts w:ascii="Arial" w:eastAsia="Calibri" w:hAnsi="Arial" w:cs="Arial"/>
                <w:sz w:val="20"/>
                <w:szCs w:val="20"/>
              </w:rPr>
              <w:t>r</w:t>
            </w:r>
            <w:r w:rsidRPr="008319CB">
              <w:rPr>
                <w:rFonts w:ascii="Arial" w:eastAsia="Calibri" w:hAnsi="Arial" w:cs="Arial"/>
                <w:sz w:val="20"/>
                <w:szCs w:val="20"/>
              </w:rPr>
              <w:t>esentatives to encourage independence &amp; impartiality.</w:t>
            </w:r>
          </w:p>
          <w:p w14:paraId="6553BFF6" w14:textId="77777777" w:rsidR="0012246B" w:rsidRPr="008319CB" w:rsidRDefault="0012246B" w:rsidP="006A6158">
            <w:pPr>
              <w:rPr>
                <w:rFonts w:ascii="Arial" w:eastAsia="Calibri" w:hAnsi="Arial" w:cs="Arial"/>
                <w:sz w:val="20"/>
                <w:szCs w:val="20"/>
              </w:rPr>
            </w:pPr>
          </w:p>
          <w:p w14:paraId="14EAAD9E" w14:textId="1D50729B" w:rsidR="0012246B" w:rsidRPr="008319CB" w:rsidRDefault="0012246B" w:rsidP="006A6158">
            <w:pPr>
              <w:rPr>
                <w:rFonts w:ascii="Arial" w:eastAsia="Calibri" w:hAnsi="Arial" w:cs="Arial"/>
                <w:sz w:val="20"/>
                <w:szCs w:val="20"/>
              </w:rPr>
            </w:pPr>
            <w:r w:rsidRPr="008319CB">
              <w:rPr>
                <w:rFonts w:ascii="Arial" w:eastAsia="Calibri" w:hAnsi="Arial" w:cs="Arial"/>
                <w:sz w:val="20"/>
                <w:szCs w:val="20"/>
              </w:rPr>
              <w:t>Robust follow up of incidents &amp; wider sharing out outcomes is required.</w:t>
            </w:r>
          </w:p>
        </w:tc>
        <w:tc>
          <w:tcPr>
            <w:tcW w:w="1501" w:type="dxa"/>
          </w:tcPr>
          <w:p w14:paraId="2290C95A" w14:textId="77777777" w:rsidR="006D6CD8" w:rsidRPr="008319CB" w:rsidRDefault="00B60DE7" w:rsidP="00CB1DB4">
            <w:pPr>
              <w:rPr>
                <w:rFonts w:ascii="Arial" w:eastAsia="Calibri" w:hAnsi="Arial" w:cs="Arial"/>
                <w:sz w:val="20"/>
                <w:szCs w:val="20"/>
              </w:rPr>
            </w:pPr>
            <w:r w:rsidRPr="008319CB">
              <w:rPr>
                <w:rFonts w:ascii="Arial" w:eastAsia="Calibri" w:hAnsi="Arial" w:cs="Arial"/>
                <w:sz w:val="20"/>
                <w:szCs w:val="20"/>
              </w:rPr>
              <w:t>Staff Network Leads</w:t>
            </w:r>
          </w:p>
          <w:p w14:paraId="39AF2926" w14:textId="77777777" w:rsidR="00AA3CFB" w:rsidRPr="008319CB" w:rsidRDefault="00AA3CFB" w:rsidP="00CB1DB4">
            <w:pPr>
              <w:rPr>
                <w:rFonts w:ascii="Arial" w:eastAsia="Calibri" w:hAnsi="Arial" w:cs="Arial"/>
                <w:sz w:val="20"/>
                <w:szCs w:val="20"/>
              </w:rPr>
            </w:pPr>
          </w:p>
          <w:p w14:paraId="0FCA6AA7" w14:textId="68E84C2A"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Risk &amp; Governance</w:t>
            </w:r>
          </w:p>
          <w:p w14:paraId="32BEE43D" w14:textId="77777777" w:rsidR="00AA3CFB" w:rsidRPr="008319CB" w:rsidRDefault="00AA3CFB" w:rsidP="00CB1DB4">
            <w:pPr>
              <w:rPr>
                <w:rFonts w:ascii="Arial" w:eastAsia="Calibri" w:hAnsi="Arial" w:cs="Arial"/>
                <w:sz w:val="20"/>
                <w:szCs w:val="20"/>
              </w:rPr>
            </w:pPr>
          </w:p>
          <w:p w14:paraId="17D09D3A" w14:textId="58593C33"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Occupational Health</w:t>
            </w:r>
          </w:p>
          <w:p w14:paraId="72676843" w14:textId="77777777" w:rsidR="00AA3CFB" w:rsidRPr="008319CB" w:rsidRDefault="00AA3CFB" w:rsidP="00CB1DB4">
            <w:pPr>
              <w:rPr>
                <w:rFonts w:ascii="Arial" w:eastAsia="Calibri" w:hAnsi="Arial" w:cs="Arial"/>
                <w:sz w:val="20"/>
                <w:szCs w:val="20"/>
              </w:rPr>
            </w:pPr>
          </w:p>
          <w:p w14:paraId="0417B639" w14:textId="384CC308"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Freedom to Speak Up Team</w:t>
            </w:r>
          </w:p>
          <w:p w14:paraId="73E2D32F" w14:textId="77777777" w:rsidR="00AA3CFB" w:rsidRPr="008319CB" w:rsidRDefault="00AA3CFB" w:rsidP="00CB1DB4">
            <w:pPr>
              <w:rPr>
                <w:rFonts w:ascii="Arial" w:eastAsia="Calibri" w:hAnsi="Arial" w:cs="Arial"/>
                <w:sz w:val="20"/>
                <w:szCs w:val="20"/>
              </w:rPr>
            </w:pPr>
          </w:p>
          <w:p w14:paraId="48D4F714" w14:textId="137F9EB6"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Human Resources</w:t>
            </w:r>
          </w:p>
          <w:p w14:paraId="21F86B49" w14:textId="777EB933" w:rsidR="00AA3CFB" w:rsidRPr="008319CB" w:rsidRDefault="00AA3CFB" w:rsidP="00CB1DB4">
            <w:pPr>
              <w:rPr>
                <w:rFonts w:ascii="Arial" w:eastAsia="Calibri" w:hAnsi="Arial" w:cs="Arial"/>
                <w:sz w:val="20"/>
                <w:szCs w:val="20"/>
              </w:rPr>
            </w:pPr>
          </w:p>
          <w:p w14:paraId="5393BF5B" w14:textId="5BA77BAE"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Trade Union representatives</w:t>
            </w:r>
          </w:p>
          <w:p w14:paraId="4340B36D" w14:textId="77777777" w:rsidR="00AA3CFB" w:rsidRPr="008319CB" w:rsidRDefault="00AA3CFB" w:rsidP="00CB1DB4">
            <w:pPr>
              <w:rPr>
                <w:rFonts w:ascii="Arial" w:eastAsia="Calibri" w:hAnsi="Arial" w:cs="Arial"/>
                <w:sz w:val="20"/>
                <w:szCs w:val="20"/>
              </w:rPr>
            </w:pPr>
          </w:p>
          <w:p w14:paraId="2430480C" w14:textId="4214F186"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Mental Health First Aiders</w:t>
            </w:r>
          </w:p>
          <w:p w14:paraId="3882735A" w14:textId="77777777" w:rsidR="00AA3CFB" w:rsidRPr="008319CB" w:rsidRDefault="00AA3CFB" w:rsidP="00CB1DB4">
            <w:pPr>
              <w:rPr>
                <w:rFonts w:ascii="Arial" w:eastAsia="Calibri" w:hAnsi="Arial" w:cs="Arial"/>
                <w:sz w:val="20"/>
                <w:szCs w:val="20"/>
              </w:rPr>
            </w:pPr>
          </w:p>
          <w:p w14:paraId="56B8A337" w14:textId="5A95B9B2"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 xml:space="preserve">Health &amp; Wellbeing </w:t>
            </w:r>
          </w:p>
          <w:p w14:paraId="3D01D32E" w14:textId="0B38AD33"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Ambassadors</w:t>
            </w:r>
          </w:p>
          <w:p w14:paraId="1859229F" w14:textId="77777777" w:rsidR="00AA3CFB" w:rsidRPr="008319CB" w:rsidRDefault="00AA3CFB" w:rsidP="00CB1DB4">
            <w:pPr>
              <w:rPr>
                <w:rFonts w:ascii="Arial" w:eastAsia="Calibri" w:hAnsi="Arial" w:cs="Arial"/>
                <w:sz w:val="20"/>
                <w:szCs w:val="20"/>
              </w:rPr>
            </w:pPr>
          </w:p>
          <w:p w14:paraId="2E91DDDE" w14:textId="2B653A25"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TRiM Managers</w:t>
            </w:r>
          </w:p>
          <w:p w14:paraId="65746525" w14:textId="77777777" w:rsidR="00AA3CFB" w:rsidRPr="008319CB" w:rsidRDefault="00AA3CFB" w:rsidP="00CB1DB4">
            <w:pPr>
              <w:rPr>
                <w:rFonts w:ascii="Arial" w:eastAsia="Calibri" w:hAnsi="Arial" w:cs="Arial"/>
                <w:sz w:val="20"/>
                <w:szCs w:val="20"/>
              </w:rPr>
            </w:pPr>
          </w:p>
          <w:p w14:paraId="227E42DE" w14:textId="172007C9"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 xml:space="preserve">TRiM </w:t>
            </w:r>
          </w:p>
          <w:p w14:paraId="42D76BE2" w14:textId="42842399"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Practitioners</w:t>
            </w:r>
          </w:p>
          <w:p w14:paraId="5B38EC10" w14:textId="77777777" w:rsidR="00B60DE7" w:rsidRPr="008319CB" w:rsidRDefault="00B60DE7" w:rsidP="00CB1DB4">
            <w:pPr>
              <w:rPr>
                <w:rFonts w:ascii="Arial" w:eastAsia="Calibri" w:hAnsi="Arial" w:cs="Arial"/>
                <w:sz w:val="20"/>
                <w:szCs w:val="20"/>
              </w:rPr>
            </w:pPr>
          </w:p>
          <w:p w14:paraId="0A13505B" w14:textId="6CF14799" w:rsidR="00B60DE7" w:rsidRPr="008319CB" w:rsidRDefault="00B60DE7" w:rsidP="00CB1DB4">
            <w:pPr>
              <w:rPr>
                <w:rFonts w:ascii="Arial" w:eastAsia="Calibri" w:hAnsi="Arial" w:cs="Arial"/>
                <w:sz w:val="20"/>
                <w:szCs w:val="20"/>
              </w:rPr>
            </w:pPr>
          </w:p>
        </w:tc>
      </w:tr>
      <w:tr w:rsidR="006D6CD8" w:rsidRPr="008319CB" w14:paraId="261EBF4C" w14:textId="77777777" w:rsidTr="00FA2CB5">
        <w:tc>
          <w:tcPr>
            <w:tcW w:w="1304" w:type="dxa"/>
            <w:vMerge/>
            <w:shd w:val="clear" w:color="auto" w:fill="BDDEFF"/>
          </w:tcPr>
          <w:p w14:paraId="394B74F3" w14:textId="3D593620" w:rsidR="006D6CD8" w:rsidRPr="008319CB" w:rsidRDefault="006D6CD8" w:rsidP="00CB1DB4">
            <w:pPr>
              <w:rPr>
                <w:rFonts w:ascii="Arial" w:eastAsia="Calibri" w:hAnsi="Arial" w:cs="Arial"/>
                <w:sz w:val="20"/>
                <w:szCs w:val="20"/>
              </w:rPr>
            </w:pPr>
          </w:p>
        </w:tc>
        <w:tc>
          <w:tcPr>
            <w:tcW w:w="1428" w:type="dxa"/>
            <w:shd w:val="clear" w:color="auto" w:fill="BDDEFF"/>
          </w:tcPr>
          <w:p w14:paraId="1ED259CF" w14:textId="77777777" w:rsidR="006D6CD8" w:rsidRPr="008319CB" w:rsidRDefault="006D6CD8" w:rsidP="00CB1DB4">
            <w:pPr>
              <w:rPr>
                <w:rFonts w:ascii="Arial" w:eastAsia="Calibri" w:hAnsi="Arial" w:cs="Arial"/>
                <w:sz w:val="20"/>
                <w:szCs w:val="20"/>
              </w:rPr>
            </w:pPr>
            <w:r w:rsidRPr="008319CB">
              <w:rPr>
                <w:rFonts w:ascii="Arial" w:eastAsia="Calibri" w:hAnsi="Arial" w:cs="Arial"/>
                <w:sz w:val="20"/>
                <w:szCs w:val="20"/>
              </w:rPr>
              <w:t>2D: Staff recommend the organisation as a place to work and receive treatment</w:t>
            </w:r>
          </w:p>
        </w:tc>
        <w:tc>
          <w:tcPr>
            <w:tcW w:w="3029" w:type="dxa"/>
          </w:tcPr>
          <w:p w14:paraId="368BB4A4" w14:textId="77777777" w:rsidR="008A6CB0" w:rsidRPr="008319CB" w:rsidRDefault="008A6CB0" w:rsidP="008A6CB0">
            <w:pPr>
              <w:rPr>
                <w:rFonts w:ascii="Arial" w:eastAsia="Calibri" w:hAnsi="Arial" w:cs="Arial"/>
                <w:b/>
                <w:iCs/>
                <w:sz w:val="20"/>
                <w:szCs w:val="20"/>
              </w:rPr>
            </w:pPr>
            <w:r w:rsidRPr="008319CB">
              <w:rPr>
                <w:rFonts w:ascii="Arial" w:eastAsia="Calibri" w:hAnsi="Arial" w:cs="Arial"/>
                <w:b/>
                <w:iCs/>
                <w:sz w:val="20"/>
                <w:szCs w:val="20"/>
              </w:rPr>
              <w:t>UHD NHS Staff Survey 2021</w:t>
            </w:r>
          </w:p>
          <w:p w14:paraId="24763CA7" w14:textId="77777777" w:rsidR="006D6CD8" w:rsidRPr="008319CB" w:rsidRDefault="008A6CB0" w:rsidP="008A6CB0">
            <w:pPr>
              <w:pStyle w:val="ListParagraph"/>
              <w:numPr>
                <w:ilvl w:val="0"/>
                <w:numId w:val="46"/>
              </w:numPr>
              <w:rPr>
                <w:rFonts w:ascii="Arial" w:eastAsia="Calibri" w:hAnsi="Arial" w:cs="Arial"/>
                <w:iCs/>
                <w:sz w:val="20"/>
                <w:szCs w:val="20"/>
              </w:rPr>
            </w:pPr>
            <w:r w:rsidRPr="008319CB">
              <w:rPr>
                <w:rFonts w:ascii="Arial" w:eastAsia="Calibri" w:hAnsi="Arial" w:cs="Arial"/>
                <w:iCs/>
                <w:sz w:val="20"/>
                <w:szCs w:val="20"/>
              </w:rPr>
              <w:t>Q21c – Would recommend the organisation as a place to work</w:t>
            </w:r>
          </w:p>
          <w:p w14:paraId="45C26EB8" w14:textId="77777777" w:rsidR="008A6CB0" w:rsidRPr="008319CB" w:rsidRDefault="008A6CB0" w:rsidP="00CB1DB4">
            <w:pPr>
              <w:rPr>
                <w:rFonts w:ascii="Arial" w:eastAsia="Calibri" w:hAnsi="Arial" w:cs="Arial"/>
                <w:iCs/>
                <w:sz w:val="20"/>
                <w:szCs w:val="20"/>
              </w:rPr>
            </w:pPr>
          </w:p>
          <w:p w14:paraId="31839EC4" w14:textId="77777777" w:rsidR="008A6CB0" w:rsidRPr="008319CB" w:rsidRDefault="008A6CB0" w:rsidP="008A6CB0">
            <w:pPr>
              <w:pStyle w:val="ListParagraph"/>
              <w:numPr>
                <w:ilvl w:val="0"/>
                <w:numId w:val="46"/>
              </w:numPr>
              <w:rPr>
                <w:rFonts w:ascii="Arial" w:eastAsia="Calibri" w:hAnsi="Arial" w:cs="Arial"/>
                <w:iCs/>
                <w:sz w:val="20"/>
                <w:szCs w:val="20"/>
              </w:rPr>
            </w:pPr>
            <w:r w:rsidRPr="008319CB">
              <w:rPr>
                <w:rFonts w:ascii="Arial" w:eastAsia="Calibri" w:hAnsi="Arial" w:cs="Arial"/>
                <w:iCs/>
                <w:sz w:val="20"/>
                <w:szCs w:val="20"/>
              </w:rPr>
              <w:t>Q21d – Would recommend as a place for treatment</w:t>
            </w:r>
          </w:p>
          <w:p w14:paraId="216E8C50" w14:textId="77777777" w:rsidR="00676AEC" w:rsidRPr="008319CB" w:rsidRDefault="00676AEC" w:rsidP="00676AEC">
            <w:pPr>
              <w:pStyle w:val="ListParagraph"/>
              <w:rPr>
                <w:rFonts w:ascii="Arial" w:eastAsia="Calibri" w:hAnsi="Arial" w:cs="Arial"/>
                <w:iCs/>
                <w:sz w:val="20"/>
                <w:szCs w:val="20"/>
              </w:rPr>
            </w:pPr>
          </w:p>
          <w:p w14:paraId="1EA44AB9" w14:textId="4210F10D" w:rsidR="00676AEC" w:rsidRPr="008319CB" w:rsidRDefault="00676AEC" w:rsidP="00676AEC">
            <w:pPr>
              <w:rPr>
                <w:rFonts w:eastAsia="Calibri" w:cs="Arial"/>
                <w:iCs/>
                <w:sz w:val="20"/>
                <w:szCs w:val="20"/>
              </w:rPr>
            </w:pPr>
            <w:r w:rsidRPr="008319CB">
              <w:rPr>
                <w:rFonts w:ascii="Arial" w:eastAsia="Calibri" w:hAnsi="Arial" w:cs="Arial"/>
                <w:iCs/>
                <w:sz w:val="20"/>
                <w:szCs w:val="20"/>
              </w:rPr>
              <w:t>UHD Strategic objectives</w:t>
            </w:r>
          </w:p>
        </w:tc>
        <w:tc>
          <w:tcPr>
            <w:tcW w:w="7035" w:type="dxa"/>
          </w:tcPr>
          <w:p w14:paraId="06CC1146" w14:textId="0A19E64A"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UHD strives to be an employer of choice; a key corporate objective for UHD “To be a great place to work, by creating a positive and open culture, and supporting and developing staff across the Trust, so that they are able to realise their potential and give of their best.”</w:t>
            </w:r>
          </w:p>
          <w:p w14:paraId="5DBF714F" w14:textId="77777777"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w:t>
            </w:r>
          </w:p>
          <w:p w14:paraId="146ADD76" w14:textId="6C869DBB"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A second strategic objective relates to patient care – “To continually improve the quality of care so that services are safe, compassionate timely, and responsive, achieving consistently good outcomes and an excellent patient experience.”</w:t>
            </w:r>
          </w:p>
          <w:p w14:paraId="62BEB1B6" w14:textId="77777777"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w:t>
            </w:r>
          </w:p>
          <w:p w14:paraId="58A2AE7A" w14:textId="77777777" w:rsidR="00A82FCB"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xml:space="preserve">The organisation considers staff engagement as a key strategic enabler to improving staff satisfaction and improving the perception of UHD as a positive place to receive treatment.  </w:t>
            </w:r>
          </w:p>
          <w:p w14:paraId="1B620EC1" w14:textId="77777777" w:rsidR="00A82FCB" w:rsidRPr="008319CB" w:rsidRDefault="00A82FCB" w:rsidP="00CB1DB4">
            <w:pPr>
              <w:rPr>
                <w:rFonts w:ascii="Arial" w:eastAsia="Calibri" w:hAnsi="Arial" w:cs="Arial"/>
                <w:iCs/>
                <w:sz w:val="20"/>
                <w:szCs w:val="20"/>
              </w:rPr>
            </w:pPr>
          </w:p>
          <w:p w14:paraId="006B0E49" w14:textId="77777777" w:rsidR="00A82FCB"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UHD has a proven champion engagement programmes in an endeavour to understand and progress a positive staff experience.  Examples of this include:</w:t>
            </w:r>
          </w:p>
          <w:p w14:paraId="44A9F9F3" w14:textId="69794FA6" w:rsidR="00A82FCB" w:rsidRPr="008319CB" w:rsidRDefault="006D6CD8" w:rsidP="00A82FCB">
            <w:pPr>
              <w:pStyle w:val="ListParagraph"/>
              <w:numPr>
                <w:ilvl w:val="0"/>
                <w:numId w:val="47"/>
              </w:numPr>
              <w:rPr>
                <w:rFonts w:eastAsia="Calibri" w:cs="Arial"/>
                <w:iCs/>
                <w:sz w:val="20"/>
                <w:szCs w:val="20"/>
              </w:rPr>
            </w:pPr>
            <w:r w:rsidRPr="008319CB">
              <w:rPr>
                <w:rFonts w:eastAsia="Calibri" w:cs="Arial"/>
                <w:iCs/>
                <w:sz w:val="20"/>
                <w:szCs w:val="20"/>
              </w:rPr>
              <w:t>Culture Champions were recruited to look at the current and desired culture relating t</w:t>
            </w:r>
            <w:r w:rsidR="00676AEC" w:rsidRPr="008319CB">
              <w:rPr>
                <w:rFonts w:eastAsia="Calibri" w:cs="Arial"/>
                <w:iCs/>
                <w:sz w:val="20"/>
                <w:szCs w:val="20"/>
              </w:rPr>
              <w:t>o staff reward and recognition</w:t>
            </w:r>
          </w:p>
          <w:p w14:paraId="76717709" w14:textId="6DF191DB" w:rsidR="00A82FCB" w:rsidRPr="008319CB" w:rsidRDefault="006D6CD8" w:rsidP="00A82FCB">
            <w:pPr>
              <w:pStyle w:val="ListParagraph"/>
              <w:numPr>
                <w:ilvl w:val="0"/>
                <w:numId w:val="47"/>
              </w:numPr>
              <w:rPr>
                <w:rFonts w:eastAsia="Calibri" w:cs="Arial"/>
                <w:iCs/>
                <w:sz w:val="20"/>
                <w:szCs w:val="20"/>
              </w:rPr>
            </w:pPr>
            <w:r w:rsidRPr="008319CB">
              <w:rPr>
                <w:rFonts w:eastAsia="Calibri" w:cs="Arial"/>
                <w:iCs/>
                <w:sz w:val="20"/>
                <w:szCs w:val="20"/>
              </w:rPr>
              <w:t xml:space="preserve">Mental Health First Aiders to support staff with mental health concerns </w:t>
            </w:r>
          </w:p>
          <w:p w14:paraId="1C9C81CB" w14:textId="20593E5A" w:rsidR="00A82FCB" w:rsidRPr="008319CB" w:rsidRDefault="006D6CD8" w:rsidP="00A82FCB">
            <w:pPr>
              <w:pStyle w:val="ListParagraph"/>
              <w:numPr>
                <w:ilvl w:val="0"/>
                <w:numId w:val="47"/>
              </w:numPr>
              <w:rPr>
                <w:rFonts w:eastAsia="Calibri" w:cs="Arial"/>
                <w:iCs/>
                <w:sz w:val="20"/>
                <w:szCs w:val="20"/>
              </w:rPr>
            </w:pPr>
            <w:r w:rsidRPr="008319CB">
              <w:rPr>
                <w:rFonts w:eastAsia="Calibri" w:cs="Arial"/>
                <w:iCs/>
                <w:sz w:val="20"/>
                <w:szCs w:val="20"/>
              </w:rPr>
              <w:lastRenderedPageBreak/>
              <w:t>Health &amp; Wellbeing Am</w:t>
            </w:r>
            <w:r w:rsidR="00676AEC" w:rsidRPr="008319CB">
              <w:rPr>
                <w:rFonts w:eastAsia="Calibri" w:cs="Arial"/>
                <w:iCs/>
                <w:sz w:val="20"/>
                <w:szCs w:val="20"/>
              </w:rPr>
              <w:t>bassadors to progress wellbeing</w:t>
            </w:r>
          </w:p>
          <w:p w14:paraId="24A283E9" w14:textId="36F8103C" w:rsidR="00A82FCB" w:rsidRPr="008319CB" w:rsidRDefault="006D6CD8" w:rsidP="00A82FCB">
            <w:pPr>
              <w:pStyle w:val="ListParagraph"/>
              <w:numPr>
                <w:ilvl w:val="0"/>
                <w:numId w:val="47"/>
              </w:numPr>
              <w:rPr>
                <w:rFonts w:eastAsia="Calibri" w:cs="Arial"/>
                <w:iCs/>
                <w:sz w:val="20"/>
                <w:szCs w:val="20"/>
              </w:rPr>
            </w:pPr>
            <w:r w:rsidRPr="008319CB">
              <w:rPr>
                <w:rFonts w:eastAsia="Calibri" w:cs="Arial"/>
                <w:iCs/>
                <w:sz w:val="20"/>
                <w:szCs w:val="20"/>
              </w:rPr>
              <w:t xml:space="preserve">Freedom to Speak Up Ambassadors to support concerns </w:t>
            </w:r>
          </w:p>
          <w:p w14:paraId="48B475A6" w14:textId="645487B6" w:rsidR="006D6CD8" w:rsidRPr="008319CB" w:rsidRDefault="006D6CD8" w:rsidP="00A82FCB">
            <w:pPr>
              <w:pStyle w:val="ListParagraph"/>
              <w:numPr>
                <w:ilvl w:val="0"/>
                <w:numId w:val="47"/>
              </w:numPr>
              <w:rPr>
                <w:rFonts w:eastAsia="Calibri" w:cs="Arial"/>
                <w:iCs/>
                <w:sz w:val="20"/>
                <w:szCs w:val="20"/>
              </w:rPr>
            </w:pPr>
            <w:r w:rsidRPr="008319CB">
              <w:rPr>
                <w:rFonts w:eastAsia="Calibri" w:cs="Arial"/>
                <w:iCs/>
                <w:sz w:val="20"/>
                <w:szCs w:val="20"/>
              </w:rPr>
              <w:t xml:space="preserve">Staff Network groups to </w:t>
            </w:r>
            <w:r w:rsidR="00676AEC" w:rsidRPr="008319CB">
              <w:rPr>
                <w:rFonts w:eastAsia="Calibri" w:cs="Arial"/>
                <w:iCs/>
                <w:sz w:val="20"/>
                <w:szCs w:val="20"/>
              </w:rPr>
              <w:t>progress the inclusion strategy</w:t>
            </w:r>
          </w:p>
          <w:p w14:paraId="4E1235AC" w14:textId="77777777"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w:t>
            </w:r>
          </w:p>
          <w:p w14:paraId="2BA1F58E" w14:textId="3151E391" w:rsidR="006D6CD8" w:rsidRPr="008319CB" w:rsidRDefault="00F702D9" w:rsidP="00CB1DB4">
            <w:pPr>
              <w:rPr>
                <w:rFonts w:ascii="Arial" w:eastAsia="Calibri" w:hAnsi="Arial" w:cs="Arial"/>
                <w:iCs/>
                <w:sz w:val="20"/>
                <w:szCs w:val="20"/>
              </w:rPr>
            </w:pPr>
            <w:r w:rsidRPr="008319CB">
              <w:rPr>
                <w:rFonts w:ascii="Arial" w:eastAsia="Calibri" w:hAnsi="Arial" w:cs="Arial"/>
                <w:iCs/>
                <w:sz w:val="20"/>
                <w:szCs w:val="20"/>
              </w:rPr>
              <w:t xml:space="preserve">There are differing responses </w:t>
            </w:r>
            <w:r w:rsidR="006D6CD8" w:rsidRPr="008319CB">
              <w:rPr>
                <w:rFonts w:ascii="Arial" w:eastAsia="Calibri" w:hAnsi="Arial" w:cs="Arial"/>
                <w:iCs/>
                <w:sz w:val="20"/>
                <w:szCs w:val="20"/>
              </w:rPr>
              <w:t>for this question in relation to recommendation for a place to work and a place for treatment.</w:t>
            </w:r>
          </w:p>
          <w:p w14:paraId="3E531C96" w14:textId="77777777" w:rsidR="00A82FCB" w:rsidRPr="008319CB" w:rsidRDefault="006D6CD8" w:rsidP="00A82FCB">
            <w:pPr>
              <w:rPr>
                <w:rFonts w:ascii="Arial" w:eastAsia="Calibri" w:hAnsi="Arial" w:cs="Arial"/>
                <w:bCs/>
                <w:i/>
                <w:iCs/>
                <w:sz w:val="20"/>
                <w:szCs w:val="20"/>
              </w:rPr>
            </w:pPr>
            <w:r w:rsidRPr="008319CB">
              <w:rPr>
                <w:rFonts w:ascii="Arial" w:eastAsia="Calibri" w:hAnsi="Arial" w:cs="Arial"/>
                <w:iCs/>
                <w:sz w:val="20"/>
                <w:szCs w:val="20"/>
              </w:rPr>
              <w:t> </w:t>
            </w:r>
            <w:r w:rsidR="00A82FCB" w:rsidRPr="008319CB">
              <w:rPr>
                <w:rFonts w:ascii="Arial" w:eastAsia="Calibri" w:hAnsi="Arial" w:cs="Arial"/>
                <w:bCs/>
                <w:i/>
                <w:iCs/>
                <w:sz w:val="20"/>
                <w:szCs w:val="20"/>
              </w:rPr>
              <w:t xml:space="preserve"> </w:t>
            </w:r>
          </w:p>
          <w:p w14:paraId="0B10925C" w14:textId="77777777" w:rsidR="00A82FCB" w:rsidRPr="008319CB" w:rsidRDefault="00A82FCB" w:rsidP="00A82FCB">
            <w:pPr>
              <w:rPr>
                <w:rFonts w:ascii="Arial" w:eastAsia="Calibri" w:hAnsi="Arial" w:cs="Arial"/>
                <w:i/>
                <w:iCs/>
                <w:sz w:val="20"/>
                <w:szCs w:val="20"/>
              </w:rPr>
            </w:pPr>
            <w:r w:rsidRPr="008319CB">
              <w:rPr>
                <w:rFonts w:ascii="Arial" w:eastAsia="Calibri" w:hAnsi="Arial" w:cs="Arial"/>
                <w:bCs/>
                <w:i/>
                <w:iCs/>
                <w:sz w:val="20"/>
                <w:szCs w:val="20"/>
              </w:rPr>
              <w:t>Associated 2021 NHS Staff Survey responses</w:t>
            </w:r>
          </w:p>
          <w:p w14:paraId="6AD4C5AC" w14:textId="4269F53A" w:rsidR="00A82FCB"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xml:space="preserve">Staff would recommend UHD as a </w:t>
            </w:r>
            <w:r w:rsidRPr="008319CB">
              <w:rPr>
                <w:rFonts w:ascii="Arial" w:eastAsia="Calibri" w:hAnsi="Arial" w:cs="Arial"/>
                <w:bCs/>
                <w:i/>
                <w:iCs/>
                <w:sz w:val="20"/>
                <w:szCs w:val="20"/>
              </w:rPr>
              <w:t>place for treatment</w:t>
            </w:r>
            <w:r w:rsidRPr="008319CB">
              <w:rPr>
                <w:rFonts w:ascii="Arial" w:eastAsia="Calibri" w:hAnsi="Arial" w:cs="Arial"/>
                <w:iCs/>
                <w:sz w:val="20"/>
                <w:szCs w:val="20"/>
              </w:rPr>
              <w:t xml:space="preserve"> – 7</w:t>
            </w:r>
            <w:r w:rsidR="00A82FCB" w:rsidRPr="008319CB">
              <w:rPr>
                <w:rFonts w:ascii="Arial" w:eastAsia="Calibri" w:hAnsi="Arial" w:cs="Arial"/>
                <w:iCs/>
                <w:sz w:val="20"/>
                <w:szCs w:val="20"/>
              </w:rPr>
              <w:t>3% positive</w:t>
            </w:r>
            <w:r w:rsidRPr="008319CB">
              <w:rPr>
                <w:rFonts w:ascii="Arial" w:eastAsia="Calibri" w:hAnsi="Arial" w:cs="Arial"/>
                <w:iCs/>
                <w:sz w:val="20"/>
                <w:szCs w:val="20"/>
              </w:rPr>
              <w:t xml:space="preserve">.  </w:t>
            </w:r>
          </w:p>
          <w:p w14:paraId="25796C86" w14:textId="7FB040AE"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EDI groups citing a less positive recommendation as a place for treatment include disabled staff (69%), some LGBTQ+ (59%) and mixed race staff group (62%).</w:t>
            </w:r>
          </w:p>
          <w:p w14:paraId="3E45110B" w14:textId="77777777" w:rsidR="006D6CD8" w:rsidRPr="008319CB" w:rsidRDefault="006D6CD8" w:rsidP="00CB1DB4">
            <w:pPr>
              <w:rPr>
                <w:rFonts w:ascii="Arial" w:eastAsia="Calibri" w:hAnsi="Arial" w:cs="Arial"/>
                <w:i/>
                <w:iCs/>
                <w:sz w:val="20"/>
                <w:szCs w:val="20"/>
              </w:rPr>
            </w:pPr>
            <w:r w:rsidRPr="008319CB">
              <w:rPr>
                <w:rFonts w:ascii="Arial" w:eastAsia="Calibri" w:hAnsi="Arial" w:cs="Arial"/>
                <w:i/>
                <w:iCs/>
                <w:sz w:val="20"/>
                <w:szCs w:val="20"/>
              </w:rPr>
              <w:t> </w:t>
            </w:r>
          </w:p>
          <w:p w14:paraId="3443B88B" w14:textId="77777777" w:rsidR="00A82FCB" w:rsidRPr="008319CB" w:rsidRDefault="00A82FCB" w:rsidP="00A82FCB">
            <w:pPr>
              <w:rPr>
                <w:rFonts w:ascii="Arial" w:eastAsia="Calibri" w:hAnsi="Arial" w:cs="Arial"/>
                <w:i/>
                <w:iCs/>
                <w:sz w:val="20"/>
                <w:szCs w:val="20"/>
              </w:rPr>
            </w:pPr>
            <w:r w:rsidRPr="008319CB">
              <w:rPr>
                <w:rFonts w:ascii="Arial" w:eastAsia="Calibri" w:hAnsi="Arial" w:cs="Arial"/>
                <w:bCs/>
                <w:i/>
                <w:iCs/>
                <w:sz w:val="20"/>
                <w:szCs w:val="20"/>
              </w:rPr>
              <w:t>Associated 2021 NHS Staff Survey responses</w:t>
            </w:r>
          </w:p>
          <w:p w14:paraId="27AE5450" w14:textId="283CFE5B" w:rsidR="00A82FCB"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xml:space="preserve">62% </w:t>
            </w:r>
            <w:r w:rsidR="00A82FCB" w:rsidRPr="008319CB">
              <w:rPr>
                <w:rFonts w:ascii="Arial" w:eastAsia="Calibri" w:hAnsi="Arial" w:cs="Arial"/>
                <w:iCs/>
                <w:sz w:val="20"/>
                <w:szCs w:val="20"/>
              </w:rPr>
              <w:t xml:space="preserve">of respondents rated UHD as a </w:t>
            </w:r>
            <w:r w:rsidRPr="008319CB">
              <w:rPr>
                <w:rFonts w:ascii="Arial" w:eastAsia="Calibri" w:hAnsi="Arial" w:cs="Arial"/>
                <w:iCs/>
                <w:sz w:val="20"/>
                <w:szCs w:val="20"/>
              </w:rPr>
              <w:t xml:space="preserve">positive </w:t>
            </w:r>
            <w:r w:rsidRPr="008319CB">
              <w:rPr>
                <w:rFonts w:ascii="Arial" w:eastAsia="Calibri" w:hAnsi="Arial" w:cs="Arial"/>
                <w:bCs/>
                <w:i/>
                <w:iCs/>
                <w:sz w:val="20"/>
                <w:szCs w:val="20"/>
              </w:rPr>
              <w:t>place to work</w:t>
            </w:r>
            <w:r w:rsidRPr="008319CB">
              <w:rPr>
                <w:rFonts w:ascii="Arial" w:eastAsia="Calibri" w:hAnsi="Arial" w:cs="Arial"/>
                <w:iCs/>
                <w:sz w:val="20"/>
                <w:szCs w:val="20"/>
              </w:rPr>
              <w:t xml:space="preserve">. </w:t>
            </w:r>
          </w:p>
          <w:p w14:paraId="7AABADF5" w14:textId="65E559B3"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EDI groups citing a less positive response in the survey include disabled staff (56%), some LGBTQ+ staff (46%) and mixed race staff groups (49%).</w:t>
            </w:r>
          </w:p>
          <w:p w14:paraId="273D7D7A" w14:textId="77777777"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 </w:t>
            </w:r>
          </w:p>
          <w:p w14:paraId="7D037354" w14:textId="77777777" w:rsidR="006D6CD8" w:rsidRPr="008319CB" w:rsidRDefault="006D6CD8" w:rsidP="00CB1DB4">
            <w:pPr>
              <w:rPr>
                <w:rFonts w:ascii="Arial" w:eastAsia="Calibri" w:hAnsi="Arial" w:cs="Arial"/>
                <w:iCs/>
                <w:sz w:val="20"/>
                <w:szCs w:val="20"/>
              </w:rPr>
            </w:pPr>
            <w:r w:rsidRPr="008319CB">
              <w:rPr>
                <w:rFonts w:ascii="Arial" w:eastAsia="Calibri" w:hAnsi="Arial" w:cs="Arial"/>
                <w:iCs/>
                <w:sz w:val="20"/>
                <w:szCs w:val="20"/>
              </w:rPr>
              <w:t>The impact of COVID upon our staff has no doubt impacted the staff survey results.</w:t>
            </w:r>
          </w:p>
          <w:p w14:paraId="086C5EB2" w14:textId="77777777" w:rsidR="006D6CD8" w:rsidRPr="008319CB" w:rsidRDefault="006D6CD8" w:rsidP="00CB1DB4">
            <w:pPr>
              <w:rPr>
                <w:rFonts w:ascii="Arial" w:eastAsia="Calibri" w:hAnsi="Arial" w:cs="Arial"/>
                <w:i/>
                <w:iCs/>
                <w:sz w:val="20"/>
                <w:szCs w:val="20"/>
              </w:rPr>
            </w:pPr>
            <w:r w:rsidRPr="008319CB">
              <w:rPr>
                <w:rFonts w:ascii="Arial" w:eastAsia="Calibri" w:hAnsi="Arial" w:cs="Arial"/>
                <w:b/>
                <w:bCs/>
                <w:i/>
                <w:iCs/>
                <w:sz w:val="20"/>
                <w:szCs w:val="20"/>
              </w:rPr>
              <w:t> </w:t>
            </w:r>
          </w:p>
          <w:p w14:paraId="2E192E58" w14:textId="3C0922F1" w:rsidR="006D6CD8" w:rsidRPr="008319CB" w:rsidRDefault="006D6CD8" w:rsidP="000A16EB">
            <w:pPr>
              <w:rPr>
                <w:rFonts w:ascii="Arial" w:eastAsia="Calibri" w:hAnsi="Arial" w:cs="Arial"/>
                <w:i/>
                <w:iCs/>
                <w:sz w:val="20"/>
                <w:szCs w:val="20"/>
              </w:rPr>
            </w:pPr>
            <w:r w:rsidRPr="008319CB">
              <w:rPr>
                <w:rFonts w:ascii="Arial" w:eastAsia="Calibri" w:hAnsi="Arial" w:cs="Arial"/>
                <w:i/>
                <w:iCs/>
                <w:sz w:val="20"/>
                <w:szCs w:val="20"/>
              </w:rPr>
              <w:t> </w:t>
            </w:r>
          </w:p>
        </w:tc>
        <w:tc>
          <w:tcPr>
            <w:tcW w:w="1317" w:type="dxa"/>
          </w:tcPr>
          <w:p w14:paraId="0A1198F4" w14:textId="77777777" w:rsidR="0012246B" w:rsidRPr="008319CB" w:rsidRDefault="0012246B" w:rsidP="0012246B">
            <w:pPr>
              <w:jc w:val="center"/>
              <w:rPr>
                <w:rFonts w:ascii="Arial" w:eastAsia="Calibri" w:hAnsi="Arial" w:cs="Arial"/>
                <w:sz w:val="20"/>
                <w:szCs w:val="20"/>
              </w:rPr>
            </w:pPr>
            <w:r w:rsidRPr="008319CB">
              <w:rPr>
                <w:rFonts w:ascii="Arial" w:eastAsia="Calibri" w:hAnsi="Arial" w:cs="Arial"/>
                <w:sz w:val="20"/>
                <w:szCs w:val="20"/>
              </w:rPr>
              <w:lastRenderedPageBreak/>
              <w:t>Developing Activity</w:t>
            </w:r>
          </w:p>
          <w:p w14:paraId="18E67EC6" w14:textId="77777777" w:rsidR="0012246B" w:rsidRPr="008319CB" w:rsidRDefault="0012246B" w:rsidP="0012246B">
            <w:pPr>
              <w:jc w:val="center"/>
              <w:rPr>
                <w:rFonts w:ascii="Arial" w:eastAsia="Calibri" w:hAnsi="Arial" w:cs="Arial"/>
                <w:sz w:val="20"/>
                <w:szCs w:val="20"/>
              </w:rPr>
            </w:pPr>
            <w:r w:rsidRPr="008319CB">
              <w:rPr>
                <w:rFonts w:ascii="Arial" w:eastAsia="Calibri" w:hAnsi="Arial" w:cs="Arial"/>
                <w:sz w:val="20"/>
                <w:szCs w:val="20"/>
              </w:rPr>
              <w:t>1</w:t>
            </w:r>
          </w:p>
          <w:p w14:paraId="69D00A3A" w14:textId="29993B9B" w:rsidR="0012246B" w:rsidRPr="008319CB" w:rsidRDefault="0012246B" w:rsidP="0012246B">
            <w:pPr>
              <w:jc w:val="center"/>
              <w:rPr>
                <w:rFonts w:ascii="Arial" w:eastAsia="Calibri" w:hAnsi="Arial" w:cs="Arial"/>
                <w:sz w:val="20"/>
                <w:szCs w:val="20"/>
              </w:rPr>
            </w:pPr>
            <w:r w:rsidRPr="008319CB">
              <w:rPr>
                <w:rFonts w:ascii="Arial" w:eastAsia="Calibri" w:hAnsi="Arial" w:cs="Arial"/>
                <w:sz w:val="20"/>
                <w:szCs w:val="20"/>
              </w:rPr>
              <w:t>(combined work/treatment)</w:t>
            </w:r>
          </w:p>
          <w:p w14:paraId="7C88C4BC" w14:textId="77777777" w:rsidR="0012246B" w:rsidRPr="008319CB" w:rsidRDefault="0012246B" w:rsidP="00CB1DB4">
            <w:pPr>
              <w:rPr>
                <w:rFonts w:ascii="Arial" w:eastAsia="Calibri" w:hAnsi="Arial" w:cs="Arial"/>
                <w:sz w:val="20"/>
                <w:szCs w:val="20"/>
              </w:rPr>
            </w:pPr>
          </w:p>
          <w:p w14:paraId="1713A895" w14:textId="7693A10C" w:rsidR="0012246B" w:rsidRPr="008319CB" w:rsidRDefault="0012246B" w:rsidP="00CB1DB4">
            <w:pPr>
              <w:rPr>
                <w:rFonts w:ascii="Arial" w:eastAsia="Calibri" w:hAnsi="Arial" w:cs="Arial"/>
                <w:sz w:val="20"/>
                <w:szCs w:val="20"/>
              </w:rPr>
            </w:pPr>
            <w:r w:rsidRPr="008319CB">
              <w:rPr>
                <w:rFonts w:ascii="Arial" w:eastAsia="Calibri" w:hAnsi="Arial" w:cs="Arial"/>
                <w:sz w:val="20"/>
                <w:szCs w:val="20"/>
              </w:rPr>
              <w:t xml:space="preserve">Place for Treatment in isolation would </w:t>
            </w:r>
            <w:r w:rsidR="00F40944" w:rsidRPr="008319CB">
              <w:rPr>
                <w:rFonts w:ascii="Arial" w:eastAsia="Calibri" w:hAnsi="Arial" w:cs="Arial"/>
                <w:sz w:val="20"/>
                <w:szCs w:val="20"/>
              </w:rPr>
              <w:t xml:space="preserve">have </w:t>
            </w:r>
            <w:r w:rsidRPr="008319CB">
              <w:rPr>
                <w:rFonts w:ascii="Arial" w:eastAsia="Calibri" w:hAnsi="Arial" w:cs="Arial"/>
                <w:sz w:val="20"/>
                <w:szCs w:val="20"/>
              </w:rPr>
              <w:t>score</w:t>
            </w:r>
            <w:r w:rsidR="00F40944" w:rsidRPr="008319CB">
              <w:rPr>
                <w:rFonts w:ascii="Arial" w:eastAsia="Calibri" w:hAnsi="Arial" w:cs="Arial"/>
                <w:sz w:val="20"/>
                <w:szCs w:val="20"/>
              </w:rPr>
              <w:t>d</w:t>
            </w:r>
            <w:r w:rsidRPr="008319CB">
              <w:rPr>
                <w:rFonts w:ascii="Arial" w:eastAsia="Calibri" w:hAnsi="Arial" w:cs="Arial"/>
                <w:sz w:val="20"/>
                <w:szCs w:val="20"/>
              </w:rPr>
              <w:t xml:space="preserve"> Achieving Activity </w:t>
            </w:r>
          </w:p>
        </w:tc>
        <w:tc>
          <w:tcPr>
            <w:tcW w:w="1501" w:type="dxa"/>
          </w:tcPr>
          <w:p w14:paraId="455D774E" w14:textId="77777777" w:rsidR="006D6CD8" w:rsidRPr="008319CB" w:rsidRDefault="00AA3CFB" w:rsidP="00CB1DB4">
            <w:pPr>
              <w:rPr>
                <w:rFonts w:ascii="Arial" w:eastAsia="Calibri" w:hAnsi="Arial" w:cs="Arial"/>
                <w:sz w:val="20"/>
                <w:szCs w:val="20"/>
              </w:rPr>
            </w:pPr>
            <w:r w:rsidRPr="008319CB">
              <w:rPr>
                <w:rFonts w:ascii="Arial" w:eastAsia="Calibri" w:hAnsi="Arial" w:cs="Arial"/>
                <w:sz w:val="20"/>
                <w:szCs w:val="20"/>
              </w:rPr>
              <w:t>All Leaders</w:t>
            </w:r>
          </w:p>
          <w:p w14:paraId="5635F259" w14:textId="77777777" w:rsidR="00AA3CFB" w:rsidRPr="008319CB" w:rsidRDefault="00AA3CFB" w:rsidP="00CB1DB4">
            <w:pPr>
              <w:rPr>
                <w:rFonts w:ascii="Arial" w:eastAsia="Calibri" w:hAnsi="Arial" w:cs="Arial"/>
                <w:sz w:val="20"/>
                <w:szCs w:val="20"/>
              </w:rPr>
            </w:pPr>
          </w:p>
          <w:p w14:paraId="090A0C13" w14:textId="77777777"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Patient Engagement Team</w:t>
            </w:r>
          </w:p>
          <w:p w14:paraId="617DFC75" w14:textId="77777777" w:rsidR="00AA3CFB" w:rsidRPr="008319CB" w:rsidRDefault="00AA3CFB" w:rsidP="00CB1DB4">
            <w:pPr>
              <w:rPr>
                <w:rFonts w:ascii="Arial" w:eastAsia="Calibri" w:hAnsi="Arial" w:cs="Arial"/>
                <w:sz w:val="20"/>
                <w:szCs w:val="20"/>
              </w:rPr>
            </w:pPr>
          </w:p>
          <w:p w14:paraId="683721F6" w14:textId="5E0BB31C"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Culture Champions Team</w:t>
            </w:r>
          </w:p>
        </w:tc>
      </w:tr>
      <w:tr w:rsidR="006D6CD8" w:rsidRPr="008319CB" w14:paraId="08034395" w14:textId="77777777" w:rsidTr="00AA4217">
        <w:tc>
          <w:tcPr>
            <w:tcW w:w="5761" w:type="dxa"/>
            <w:gridSpan w:val="3"/>
            <w:shd w:val="clear" w:color="auto" w:fill="BDDEFF"/>
          </w:tcPr>
          <w:p w14:paraId="0CAE9103" w14:textId="2DB6BB23" w:rsidR="006D6CD8" w:rsidRPr="008319CB" w:rsidRDefault="006D6CD8" w:rsidP="00CB1DB4">
            <w:pPr>
              <w:rPr>
                <w:rFonts w:eastAsia="Calibri" w:cs="Arial"/>
                <w:sz w:val="20"/>
                <w:szCs w:val="20"/>
              </w:rPr>
            </w:pPr>
          </w:p>
        </w:tc>
        <w:tc>
          <w:tcPr>
            <w:tcW w:w="7035" w:type="dxa"/>
            <w:shd w:val="clear" w:color="auto" w:fill="BDDEFF"/>
          </w:tcPr>
          <w:p w14:paraId="049D93CA" w14:textId="1FD36AA2" w:rsidR="006D6CD8" w:rsidRPr="008319CB" w:rsidRDefault="006D6CD8" w:rsidP="00CB1DB4">
            <w:pPr>
              <w:rPr>
                <w:rFonts w:ascii="Arial" w:eastAsia="Calibri" w:hAnsi="Arial" w:cs="Arial"/>
                <w:i/>
                <w:iCs/>
                <w:sz w:val="20"/>
                <w:szCs w:val="20"/>
              </w:rPr>
            </w:pPr>
            <w:r w:rsidRPr="008319CB">
              <w:rPr>
                <w:rFonts w:ascii="Arial" w:eastAsia="Calibri" w:hAnsi="Arial" w:cs="Arial"/>
                <w:sz w:val="20"/>
                <w:szCs w:val="20"/>
              </w:rPr>
              <w:t>Domain 2: Workforce health and well-being overall rating</w:t>
            </w:r>
          </w:p>
        </w:tc>
        <w:tc>
          <w:tcPr>
            <w:tcW w:w="1317" w:type="dxa"/>
          </w:tcPr>
          <w:p w14:paraId="2C3B634F" w14:textId="73369894" w:rsidR="006D6CD8" w:rsidRPr="008319CB" w:rsidRDefault="007A1077" w:rsidP="00066D89">
            <w:pPr>
              <w:jc w:val="center"/>
              <w:rPr>
                <w:rFonts w:ascii="Arial" w:eastAsia="Calibri" w:hAnsi="Arial" w:cs="Arial"/>
                <w:sz w:val="20"/>
                <w:szCs w:val="20"/>
              </w:rPr>
            </w:pPr>
            <w:r>
              <w:rPr>
                <w:rFonts w:ascii="Arial" w:eastAsia="Calibri" w:hAnsi="Arial" w:cs="Arial"/>
                <w:sz w:val="20"/>
                <w:szCs w:val="20"/>
              </w:rPr>
              <w:t>6</w:t>
            </w:r>
          </w:p>
        </w:tc>
        <w:tc>
          <w:tcPr>
            <w:tcW w:w="1501" w:type="dxa"/>
            <w:shd w:val="clear" w:color="auto" w:fill="BDDEFF"/>
          </w:tcPr>
          <w:p w14:paraId="7D5D86A4" w14:textId="77777777" w:rsidR="006D6CD8" w:rsidRPr="008319CB" w:rsidRDefault="006D6CD8" w:rsidP="00CB1DB4">
            <w:pPr>
              <w:rPr>
                <w:rFonts w:ascii="Arial" w:eastAsia="Calibri" w:hAnsi="Arial" w:cs="Arial"/>
                <w:sz w:val="20"/>
                <w:szCs w:val="20"/>
              </w:rPr>
            </w:pPr>
          </w:p>
        </w:tc>
      </w:tr>
    </w:tbl>
    <w:p w14:paraId="71A768AB" w14:textId="06E1A013" w:rsidR="00CB1DB4" w:rsidRPr="008319CB" w:rsidRDefault="00CB1DB4" w:rsidP="00583BD8">
      <w:pPr>
        <w:rPr>
          <w:sz w:val="20"/>
          <w:szCs w:val="20"/>
        </w:rPr>
      </w:pPr>
    </w:p>
    <w:p w14:paraId="50E161CF" w14:textId="1689A5AA" w:rsidR="00CB1DB4" w:rsidRDefault="00CB1DB4" w:rsidP="00583BD8"/>
    <w:p w14:paraId="44CF2EB7" w14:textId="5F746253" w:rsidR="00AA3CFB" w:rsidRPr="008319CB" w:rsidRDefault="00CB1DB4" w:rsidP="00443B6C">
      <w:pPr>
        <w:pStyle w:val="Heading2"/>
        <w:rPr>
          <w:b/>
          <w:sz w:val="32"/>
          <w:szCs w:val="32"/>
        </w:rPr>
      </w:pPr>
      <w:r w:rsidRPr="008319CB">
        <w:rPr>
          <w:b/>
          <w:sz w:val="32"/>
          <w:szCs w:val="32"/>
        </w:rPr>
        <w:t>Domain 3: Inclusive Leadership</w:t>
      </w:r>
    </w:p>
    <w:tbl>
      <w:tblPr>
        <w:tblStyle w:val="TableGrid2"/>
        <w:tblpPr w:leftFromText="180" w:rightFromText="180" w:vertAnchor="text" w:tblpY="1"/>
        <w:tblOverlap w:val="never"/>
        <w:tblW w:w="0" w:type="auto"/>
        <w:tblLook w:val="04A0" w:firstRow="1" w:lastRow="0" w:firstColumn="1" w:lastColumn="0" w:noHBand="0" w:noVBand="1"/>
      </w:tblPr>
      <w:tblGrid>
        <w:gridCol w:w="1316"/>
        <w:gridCol w:w="1926"/>
        <w:gridCol w:w="3869"/>
        <w:gridCol w:w="4852"/>
        <w:gridCol w:w="2145"/>
        <w:gridCol w:w="1506"/>
      </w:tblGrid>
      <w:tr w:rsidR="00A82FCB" w:rsidRPr="00CB1DB4" w14:paraId="6E86E003" w14:textId="77777777" w:rsidTr="009C2483">
        <w:tc>
          <w:tcPr>
            <w:tcW w:w="1317" w:type="dxa"/>
            <w:shd w:val="clear" w:color="auto" w:fill="BDDEFF"/>
          </w:tcPr>
          <w:p w14:paraId="6E1F6A64" w14:textId="77777777" w:rsidR="00A82FCB" w:rsidRPr="00CB1DB4" w:rsidRDefault="00A82FCB" w:rsidP="00CB1DB4">
            <w:pPr>
              <w:rPr>
                <w:rFonts w:ascii="Arial" w:eastAsia="Calibri" w:hAnsi="Arial" w:cs="Arial"/>
                <w:b/>
                <w:bCs/>
              </w:rPr>
            </w:pPr>
            <w:r w:rsidRPr="00CB1DB4">
              <w:rPr>
                <w:rFonts w:ascii="Arial" w:eastAsia="Calibri" w:hAnsi="Arial" w:cs="Arial"/>
                <w:b/>
                <w:bCs/>
              </w:rPr>
              <w:t>Domain</w:t>
            </w:r>
          </w:p>
        </w:tc>
        <w:tc>
          <w:tcPr>
            <w:tcW w:w="1928" w:type="dxa"/>
            <w:shd w:val="clear" w:color="auto" w:fill="BDDEFF"/>
          </w:tcPr>
          <w:p w14:paraId="46416DE5" w14:textId="77777777" w:rsidR="00A82FCB" w:rsidRPr="00CB1DB4" w:rsidRDefault="00A82FCB" w:rsidP="00CB1DB4">
            <w:pPr>
              <w:rPr>
                <w:rFonts w:ascii="Arial" w:eastAsia="Calibri" w:hAnsi="Arial" w:cs="Arial"/>
                <w:b/>
                <w:bCs/>
              </w:rPr>
            </w:pPr>
            <w:r w:rsidRPr="00CB1DB4">
              <w:rPr>
                <w:rFonts w:ascii="Arial" w:eastAsia="Calibri" w:hAnsi="Arial" w:cs="Arial"/>
                <w:b/>
                <w:bCs/>
              </w:rPr>
              <w:t>Outcome</w:t>
            </w:r>
          </w:p>
        </w:tc>
        <w:tc>
          <w:tcPr>
            <w:tcW w:w="3905" w:type="dxa"/>
            <w:shd w:val="clear" w:color="auto" w:fill="BDDEFF"/>
          </w:tcPr>
          <w:p w14:paraId="482555DD" w14:textId="0081A756" w:rsidR="00A82FCB" w:rsidRPr="008319CB" w:rsidRDefault="00A82FCB" w:rsidP="00CB1DB4">
            <w:pPr>
              <w:rPr>
                <w:rFonts w:ascii="Arial" w:eastAsia="Calibri" w:hAnsi="Arial" w:cs="Arial"/>
                <w:b/>
                <w:bCs/>
              </w:rPr>
            </w:pPr>
            <w:r w:rsidRPr="008319CB">
              <w:rPr>
                <w:rFonts w:ascii="Arial" w:eastAsia="Calibri" w:hAnsi="Arial" w:cs="Arial"/>
                <w:b/>
                <w:bCs/>
              </w:rPr>
              <w:t>Sources of data</w:t>
            </w:r>
          </w:p>
        </w:tc>
        <w:tc>
          <w:tcPr>
            <w:tcW w:w="4890" w:type="dxa"/>
            <w:shd w:val="clear" w:color="auto" w:fill="BDDEFF"/>
          </w:tcPr>
          <w:p w14:paraId="5721D5DD" w14:textId="1E80A421" w:rsidR="00A82FCB" w:rsidRPr="00CB1DB4" w:rsidRDefault="00A82FCB" w:rsidP="00CB1DB4">
            <w:pPr>
              <w:rPr>
                <w:rFonts w:ascii="Arial" w:eastAsia="Calibri" w:hAnsi="Arial" w:cs="Arial"/>
                <w:b/>
                <w:bCs/>
              </w:rPr>
            </w:pPr>
            <w:r w:rsidRPr="00CB1DB4">
              <w:rPr>
                <w:rFonts w:ascii="Arial" w:eastAsia="Calibri" w:hAnsi="Arial" w:cs="Arial"/>
                <w:b/>
                <w:bCs/>
              </w:rPr>
              <w:t>Evidence</w:t>
            </w:r>
          </w:p>
        </w:tc>
        <w:tc>
          <w:tcPr>
            <w:tcW w:w="2148" w:type="dxa"/>
            <w:shd w:val="clear" w:color="auto" w:fill="BDDEFF"/>
          </w:tcPr>
          <w:p w14:paraId="481659CC" w14:textId="77777777" w:rsidR="00A82FCB" w:rsidRPr="00CB1DB4" w:rsidRDefault="00A82FCB" w:rsidP="00CB1DB4">
            <w:pPr>
              <w:rPr>
                <w:rFonts w:ascii="Arial" w:eastAsia="Calibri" w:hAnsi="Arial" w:cs="Arial"/>
                <w:b/>
                <w:bCs/>
              </w:rPr>
            </w:pPr>
            <w:r w:rsidRPr="00CB1DB4">
              <w:rPr>
                <w:rFonts w:ascii="Arial" w:eastAsia="Calibri" w:hAnsi="Arial" w:cs="Arial"/>
                <w:b/>
                <w:bCs/>
              </w:rPr>
              <w:t>Rating</w:t>
            </w:r>
          </w:p>
        </w:tc>
        <w:tc>
          <w:tcPr>
            <w:tcW w:w="1426" w:type="dxa"/>
            <w:shd w:val="clear" w:color="auto" w:fill="BDDEFF"/>
          </w:tcPr>
          <w:p w14:paraId="1C7FD123" w14:textId="77777777" w:rsidR="00A82FCB" w:rsidRPr="00CB1DB4" w:rsidRDefault="00A82FCB" w:rsidP="00CB1DB4">
            <w:pPr>
              <w:rPr>
                <w:rFonts w:ascii="Arial" w:eastAsia="Calibri" w:hAnsi="Arial" w:cs="Arial"/>
                <w:b/>
                <w:bCs/>
              </w:rPr>
            </w:pPr>
            <w:r w:rsidRPr="00CB1DB4">
              <w:rPr>
                <w:rFonts w:ascii="Arial" w:eastAsia="Calibri" w:hAnsi="Arial" w:cs="Arial"/>
                <w:b/>
                <w:bCs/>
              </w:rPr>
              <w:t>Owner (Dept/Lead)</w:t>
            </w:r>
          </w:p>
        </w:tc>
      </w:tr>
      <w:tr w:rsidR="00A82FCB" w:rsidRPr="008319CB" w14:paraId="71B80817" w14:textId="77777777" w:rsidTr="009C2483">
        <w:tc>
          <w:tcPr>
            <w:tcW w:w="1317" w:type="dxa"/>
            <w:vMerge w:val="restart"/>
            <w:shd w:val="clear" w:color="auto" w:fill="BDDEFF"/>
          </w:tcPr>
          <w:p w14:paraId="474CCB0D" w14:textId="77777777" w:rsidR="00A82FCB" w:rsidRPr="008319CB" w:rsidRDefault="00A82FCB" w:rsidP="00CB1DB4">
            <w:pPr>
              <w:rPr>
                <w:rFonts w:ascii="Arial" w:eastAsia="Calibri" w:hAnsi="Arial" w:cs="Arial"/>
                <w:b/>
                <w:bCs/>
                <w:sz w:val="20"/>
                <w:szCs w:val="20"/>
              </w:rPr>
            </w:pPr>
            <w:r w:rsidRPr="008319CB">
              <w:rPr>
                <w:rFonts w:ascii="Arial" w:eastAsia="Calibri" w:hAnsi="Arial" w:cs="Arial"/>
                <w:b/>
                <w:bCs/>
                <w:sz w:val="20"/>
                <w:szCs w:val="20"/>
              </w:rPr>
              <w:t xml:space="preserve">Domain 3: </w:t>
            </w:r>
          </w:p>
          <w:p w14:paraId="68168437" w14:textId="77777777" w:rsidR="00A82FCB" w:rsidRPr="008319CB" w:rsidRDefault="00A82FCB" w:rsidP="00CB1DB4">
            <w:pPr>
              <w:rPr>
                <w:rFonts w:ascii="Arial" w:eastAsia="Calibri" w:hAnsi="Arial" w:cs="Arial"/>
                <w:sz w:val="20"/>
                <w:szCs w:val="20"/>
              </w:rPr>
            </w:pPr>
            <w:r w:rsidRPr="008319CB">
              <w:rPr>
                <w:rFonts w:ascii="Arial" w:eastAsia="Calibri" w:hAnsi="Arial" w:cs="Arial"/>
                <w:b/>
                <w:bCs/>
                <w:sz w:val="20"/>
                <w:szCs w:val="20"/>
              </w:rPr>
              <w:t>Inclusive leadership</w:t>
            </w:r>
          </w:p>
        </w:tc>
        <w:tc>
          <w:tcPr>
            <w:tcW w:w="1928" w:type="dxa"/>
            <w:shd w:val="clear" w:color="auto" w:fill="BDDEFF"/>
          </w:tcPr>
          <w:p w14:paraId="42DB31A9" w14:textId="77777777" w:rsidR="00A82FCB" w:rsidRPr="008319CB" w:rsidRDefault="00A82FCB" w:rsidP="00CB1DB4">
            <w:pPr>
              <w:rPr>
                <w:rFonts w:ascii="Arial" w:eastAsia="Calibri" w:hAnsi="Arial" w:cs="Arial"/>
                <w:sz w:val="20"/>
                <w:szCs w:val="20"/>
              </w:rPr>
            </w:pPr>
            <w:r w:rsidRPr="008319CB">
              <w:rPr>
                <w:rFonts w:ascii="Arial" w:eastAsia="Calibri" w:hAnsi="Arial" w:cs="Arial"/>
                <w:sz w:val="20"/>
                <w:szCs w:val="20"/>
              </w:rPr>
              <w:t xml:space="preserve">3A: Board members, system leaders (Band 9 and VSM) and those with line management responsibilities routinely demonstrate their understanding of, and commitment to, equality and </w:t>
            </w:r>
            <w:r w:rsidRPr="008319CB">
              <w:rPr>
                <w:rFonts w:ascii="Arial" w:eastAsia="Calibri" w:hAnsi="Arial" w:cs="Arial"/>
                <w:sz w:val="20"/>
                <w:szCs w:val="20"/>
              </w:rPr>
              <w:lastRenderedPageBreak/>
              <w:t>health inequalities</w:t>
            </w:r>
          </w:p>
        </w:tc>
        <w:tc>
          <w:tcPr>
            <w:tcW w:w="3905" w:type="dxa"/>
          </w:tcPr>
          <w:p w14:paraId="5861CB4D" w14:textId="77777777" w:rsidR="00A82FCB" w:rsidRPr="008319CB" w:rsidRDefault="0064615B" w:rsidP="008B159E">
            <w:pPr>
              <w:rPr>
                <w:rFonts w:ascii="Arial" w:hAnsi="Arial" w:cs="Arial"/>
                <w:sz w:val="20"/>
                <w:szCs w:val="20"/>
              </w:rPr>
            </w:pPr>
            <w:r w:rsidRPr="008319CB">
              <w:rPr>
                <w:rFonts w:ascii="Arial" w:hAnsi="Arial" w:cs="Arial"/>
                <w:sz w:val="20"/>
                <w:szCs w:val="20"/>
              </w:rPr>
              <w:lastRenderedPageBreak/>
              <w:t>Health Inequalities Programme Progress Update – January 2023</w:t>
            </w:r>
          </w:p>
          <w:p w14:paraId="2030226A" w14:textId="77777777" w:rsidR="0064615B" w:rsidRPr="008319CB" w:rsidRDefault="0064615B" w:rsidP="008B159E">
            <w:pPr>
              <w:rPr>
                <w:rFonts w:ascii="Arial" w:hAnsi="Arial" w:cs="Arial"/>
                <w:sz w:val="20"/>
                <w:szCs w:val="20"/>
              </w:rPr>
            </w:pPr>
          </w:p>
          <w:p w14:paraId="6FED858E" w14:textId="77777777" w:rsidR="0064615B" w:rsidRPr="008319CB" w:rsidRDefault="0064615B" w:rsidP="008B159E">
            <w:pPr>
              <w:rPr>
                <w:rFonts w:ascii="Arial" w:hAnsi="Arial" w:cs="Arial"/>
                <w:sz w:val="20"/>
                <w:szCs w:val="20"/>
              </w:rPr>
            </w:pPr>
            <w:r w:rsidRPr="008319CB">
              <w:rPr>
                <w:rFonts w:ascii="Arial" w:hAnsi="Arial" w:cs="Arial"/>
                <w:sz w:val="20"/>
                <w:szCs w:val="20"/>
              </w:rPr>
              <w:t xml:space="preserve">UHD Equality Diversity and Inclusion Strategy </w:t>
            </w:r>
          </w:p>
          <w:p w14:paraId="04E2CE9E" w14:textId="77777777" w:rsidR="0064615B" w:rsidRPr="008319CB" w:rsidRDefault="0064615B" w:rsidP="008B159E">
            <w:pPr>
              <w:rPr>
                <w:rFonts w:ascii="Arial" w:hAnsi="Arial" w:cs="Arial"/>
                <w:sz w:val="20"/>
                <w:szCs w:val="20"/>
              </w:rPr>
            </w:pPr>
          </w:p>
          <w:p w14:paraId="01907A4D" w14:textId="77777777" w:rsidR="0064615B" w:rsidRPr="008319CB" w:rsidRDefault="0064615B" w:rsidP="008B159E">
            <w:pPr>
              <w:rPr>
                <w:rFonts w:ascii="Arial" w:hAnsi="Arial" w:cs="Arial"/>
                <w:sz w:val="20"/>
                <w:szCs w:val="20"/>
              </w:rPr>
            </w:pPr>
            <w:r w:rsidRPr="008319CB">
              <w:rPr>
                <w:rFonts w:ascii="Arial" w:hAnsi="Arial" w:cs="Arial"/>
                <w:sz w:val="20"/>
                <w:szCs w:val="20"/>
              </w:rPr>
              <w:t>Equality Diversity and Inclusion Group minutes</w:t>
            </w:r>
          </w:p>
          <w:p w14:paraId="370B85DA" w14:textId="77777777" w:rsidR="00336D79" w:rsidRPr="008319CB" w:rsidRDefault="00336D79" w:rsidP="008B159E">
            <w:pPr>
              <w:rPr>
                <w:rFonts w:ascii="Arial" w:hAnsi="Arial" w:cs="Arial"/>
                <w:sz w:val="20"/>
                <w:szCs w:val="20"/>
              </w:rPr>
            </w:pPr>
          </w:p>
          <w:p w14:paraId="501AC6E6" w14:textId="34524CB3" w:rsidR="00336D79" w:rsidRPr="008319CB" w:rsidRDefault="00336D79" w:rsidP="008B159E">
            <w:pPr>
              <w:rPr>
                <w:rFonts w:ascii="Arial" w:hAnsi="Arial" w:cs="Arial"/>
                <w:sz w:val="20"/>
                <w:szCs w:val="20"/>
              </w:rPr>
            </w:pPr>
            <w:r w:rsidRPr="008319CB">
              <w:rPr>
                <w:rFonts w:ascii="Arial" w:hAnsi="Arial" w:cs="Arial"/>
                <w:sz w:val="20"/>
                <w:szCs w:val="20"/>
              </w:rPr>
              <w:t>People and Culture Committee minutes</w:t>
            </w:r>
          </w:p>
          <w:p w14:paraId="7411FC41" w14:textId="77777777" w:rsidR="0064615B" w:rsidRPr="008319CB" w:rsidRDefault="0064615B" w:rsidP="008B159E">
            <w:pPr>
              <w:rPr>
                <w:rFonts w:ascii="Arial" w:hAnsi="Arial" w:cs="Arial"/>
                <w:sz w:val="20"/>
                <w:szCs w:val="20"/>
              </w:rPr>
            </w:pPr>
          </w:p>
          <w:p w14:paraId="5F3E49D0" w14:textId="3401C4A9" w:rsidR="0064615B" w:rsidRPr="008319CB" w:rsidRDefault="0064615B" w:rsidP="008B159E">
            <w:pPr>
              <w:rPr>
                <w:rFonts w:ascii="Arial" w:hAnsi="Arial" w:cs="Arial"/>
                <w:sz w:val="20"/>
                <w:szCs w:val="20"/>
              </w:rPr>
            </w:pPr>
            <w:r w:rsidRPr="008319CB">
              <w:rPr>
                <w:rFonts w:ascii="Arial" w:hAnsi="Arial" w:cs="Arial"/>
                <w:sz w:val="20"/>
                <w:szCs w:val="20"/>
              </w:rPr>
              <w:t>Workforce Race Equality Standard</w:t>
            </w:r>
            <w:r w:rsidR="00336D79" w:rsidRPr="008319CB">
              <w:rPr>
                <w:rFonts w:ascii="Arial" w:hAnsi="Arial" w:cs="Arial"/>
                <w:sz w:val="20"/>
                <w:szCs w:val="20"/>
              </w:rPr>
              <w:t xml:space="preserve"> </w:t>
            </w:r>
            <w:r w:rsidR="00336D79" w:rsidRPr="008319CB">
              <w:rPr>
                <w:rFonts w:ascii="Arial" w:hAnsi="Arial" w:cs="Arial"/>
                <w:sz w:val="20"/>
                <w:szCs w:val="20"/>
              </w:rPr>
              <w:lastRenderedPageBreak/>
              <w:t>(WRES)</w:t>
            </w:r>
          </w:p>
          <w:p w14:paraId="41F9F12C" w14:textId="77777777" w:rsidR="0064615B" w:rsidRPr="008319CB" w:rsidRDefault="0064615B" w:rsidP="008B159E">
            <w:pPr>
              <w:rPr>
                <w:rFonts w:ascii="Arial" w:hAnsi="Arial" w:cs="Arial"/>
                <w:sz w:val="20"/>
                <w:szCs w:val="20"/>
              </w:rPr>
            </w:pPr>
          </w:p>
          <w:p w14:paraId="24C745D4" w14:textId="77777777" w:rsidR="0064615B" w:rsidRPr="008319CB" w:rsidRDefault="00336D79" w:rsidP="008B159E">
            <w:pPr>
              <w:rPr>
                <w:rFonts w:ascii="Arial" w:hAnsi="Arial" w:cs="Arial"/>
                <w:sz w:val="20"/>
                <w:szCs w:val="20"/>
              </w:rPr>
            </w:pPr>
            <w:r w:rsidRPr="008319CB">
              <w:rPr>
                <w:rFonts w:ascii="Arial" w:hAnsi="Arial" w:cs="Arial"/>
                <w:sz w:val="20"/>
                <w:szCs w:val="20"/>
              </w:rPr>
              <w:t xml:space="preserve">Workforce </w:t>
            </w:r>
            <w:r w:rsidR="0064615B" w:rsidRPr="008319CB">
              <w:rPr>
                <w:rFonts w:ascii="Arial" w:hAnsi="Arial" w:cs="Arial"/>
                <w:sz w:val="20"/>
                <w:szCs w:val="20"/>
              </w:rPr>
              <w:t>D</w:t>
            </w:r>
            <w:r w:rsidRPr="008319CB">
              <w:rPr>
                <w:rFonts w:ascii="Arial" w:hAnsi="Arial" w:cs="Arial"/>
                <w:sz w:val="20"/>
                <w:szCs w:val="20"/>
              </w:rPr>
              <w:t>isability Equality Standard (WDES)</w:t>
            </w:r>
          </w:p>
          <w:p w14:paraId="0BCEAF55" w14:textId="77777777" w:rsidR="00336D79" w:rsidRPr="008319CB" w:rsidRDefault="00336D79" w:rsidP="008B159E">
            <w:pPr>
              <w:rPr>
                <w:rFonts w:ascii="Arial" w:hAnsi="Arial" w:cs="Arial"/>
                <w:sz w:val="20"/>
                <w:szCs w:val="20"/>
              </w:rPr>
            </w:pPr>
          </w:p>
          <w:p w14:paraId="24E9ABDE" w14:textId="77777777" w:rsidR="00336D79" w:rsidRPr="008319CB" w:rsidRDefault="00336D79" w:rsidP="008B159E">
            <w:pPr>
              <w:rPr>
                <w:rFonts w:ascii="Arial" w:hAnsi="Arial" w:cs="Arial"/>
                <w:sz w:val="20"/>
                <w:szCs w:val="20"/>
              </w:rPr>
            </w:pPr>
            <w:r w:rsidRPr="008319CB">
              <w:rPr>
                <w:rFonts w:ascii="Arial" w:hAnsi="Arial" w:cs="Arial"/>
                <w:sz w:val="20"/>
                <w:szCs w:val="20"/>
              </w:rPr>
              <w:t>Gender Pay Gap Report</w:t>
            </w:r>
          </w:p>
          <w:p w14:paraId="33732A15" w14:textId="77777777" w:rsidR="00FA2CB5" w:rsidRPr="008319CB" w:rsidRDefault="00FA2CB5" w:rsidP="008B159E">
            <w:pPr>
              <w:rPr>
                <w:rFonts w:ascii="Arial" w:hAnsi="Arial" w:cs="Arial"/>
                <w:sz w:val="20"/>
                <w:szCs w:val="20"/>
              </w:rPr>
            </w:pPr>
          </w:p>
          <w:p w14:paraId="6B834ADE" w14:textId="5124D44A" w:rsidR="00FA2CB5" w:rsidRPr="008319CB" w:rsidRDefault="00FA2CB5" w:rsidP="008B159E">
            <w:pPr>
              <w:rPr>
                <w:rFonts w:cs="Arial"/>
                <w:b/>
                <w:sz w:val="20"/>
                <w:szCs w:val="20"/>
              </w:rPr>
            </w:pPr>
            <w:r w:rsidRPr="008319CB">
              <w:rPr>
                <w:rFonts w:ascii="Arial" w:hAnsi="Arial" w:cs="Arial"/>
                <w:sz w:val="20"/>
                <w:szCs w:val="20"/>
              </w:rPr>
              <w:t>NHS Staff Survey</w:t>
            </w:r>
          </w:p>
        </w:tc>
        <w:tc>
          <w:tcPr>
            <w:tcW w:w="4890" w:type="dxa"/>
          </w:tcPr>
          <w:p w14:paraId="31225621" w14:textId="5B5BCAE3" w:rsidR="00A82FCB" w:rsidRPr="008319CB" w:rsidRDefault="00A82FCB" w:rsidP="008B159E">
            <w:pPr>
              <w:rPr>
                <w:rFonts w:ascii="Arial" w:hAnsi="Arial" w:cs="Arial"/>
                <w:b/>
                <w:sz w:val="20"/>
                <w:szCs w:val="20"/>
              </w:rPr>
            </w:pPr>
            <w:r w:rsidRPr="008319CB">
              <w:rPr>
                <w:rFonts w:ascii="Arial" w:hAnsi="Arial" w:cs="Arial"/>
                <w:b/>
                <w:sz w:val="20"/>
                <w:szCs w:val="20"/>
              </w:rPr>
              <w:lastRenderedPageBreak/>
              <w:t>Workforce</w:t>
            </w:r>
          </w:p>
          <w:p w14:paraId="1E051CCF" w14:textId="77777777" w:rsidR="00336D79" w:rsidRPr="008319CB" w:rsidRDefault="00A82FCB" w:rsidP="008B159E">
            <w:pPr>
              <w:rPr>
                <w:rFonts w:ascii="Arial" w:hAnsi="Arial" w:cs="Arial"/>
                <w:sz w:val="20"/>
                <w:szCs w:val="20"/>
              </w:rPr>
            </w:pPr>
            <w:r w:rsidRPr="008319CB">
              <w:rPr>
                <w:rFonts w:ascii="Arial" w:hAnsi="Arial" w:cs="Arial"/>
                <w:sz w:val="20"/>
                <w:szCs w:val="20"/>
              </w:rPr>
              <w:t xml:space="preserve">The implementation of the UHD Equality, Diversity and Inclusion Strategy is monitored through an EDI Group (EDIG), co-chaired by an Executive Director a Non-Executive Director. </w:t>
            </w:r>
          </w:p>
          <w:p w14:paraId="326979A2" w14:textId="77777777" w:rsidR="00336D79" w:rsidRPr="008319CB" w:rsidRDefault="00336D79" w:rsidP="008B159E">
            <w:pPr>
              <w:rPr>
                <w:rFonts w:ascii="Arial" w:hAnsi="Arial" w:cs="Arial"/>
                <w:sz w:val="20"/>
                <w:szCs w:val="20"/>
              </w:rPr>
            </w:pPr>
          </w:p>
          <w:p w14:paraId="73C0C700" w14:textId="77777777" w:rsidR="00336D79" w:rsidRPr="008319CB" w:rsidRDefault="00336D79" w:rsidP="008B159E">
            <w:pPr>
              <w:rPr>
                <w:rFonts w:ascii="Arial" w:hAnsi="Arial" w:cs="Arial"/>
                <w:sz w:val="20"/>
                <w:szCs w:val="20"/>
              </w:rPr>
            </w:pPr>
            <w:r w:rsidRPr="008319CB">
              <w:rPr>
                <w:rFonts w:ascii="Arial" w:hAnsi="Arial" w:cs="Arial"/>
                <w:sz w:val="20"/>
                <w:szCs w:val="20"/>
              </w:rPr>
              <w:t>The Board member is also the</w:t>
            </w:r>
            <w:r w:rsidR="00A82FCB" w:rsidRPr="008319CB">
              <w:rPr>
                <w:rFonts w:ascii="Arial" w:hAnsi="Arial" w:cs="Arial"/>
                <w:sz w:val="20"/>
                <w:szCs w:val="20"/>
              </w:rPr>
              <w:t xml:space="preserve"> lead for addressing health inequalities. </w:t>
            </w:r>
          </w:p>
          <w:p w14:paraId="069FAF0F" w14:textId="77777777" w:rsidR="00336D79" w:rsidRPr="008319CB" w:rsidRDefault="00336D79" w:rsidP="008B159E">
            <w:pPr>
              <w:rPr>
                <w:rFonts w:ascii="Arial" w:hAnsi="Arial" w:cs="Arial"/>
                <w:sz w:val="20"/>
                <w:szCs w:val="20"/>
              </w:rPr>
            </w:pPr>
          </w:p>
          <w:p w14:paraId="59443F5E" w14:textId="77777777" w:rsidR="00336D79" w:rsidRPr="008319CB" w:rsidRDefault="00A82FCB" w:rsidP="008B159E">
            <w:pPr>
              <w:rPr>
                <w:rFonts w:ascii="Arial" w:hAnsi="Arial" w:cs="Arial"/>
                <w:sz w:val="20"/>
                <w:szCs w:val="20"/>
              </w:rPr>
            </w:pPr>
            <w:r w:rsidRPr="008319CB">
              <w:rPr>
                <w:rFonts w:ascii="Arial" w:hAnsi="Arial" w:cs="Arial"/>
                <w:sz w:val="20"/>
                <w:szCs w:val="20"/>
              </w:rPr>
              <w:t>EDIG provides regular updates through the UHD People and Culture Committee through to the Board of Directors.  Reports include</w:t>
            </w:r>
            <w:r w:rsidR="00336D79" w:rsidRPr="008319CB">
              <w:rPr>
                <w:rFonts w:ascii="Arial" w:hAnsi="Arial" w:cs="Arial"/>
                <w:sz w:val="20"/>
                <w:szCs w:val="20"/>
              </w:rPr>
              <w:t>:</w:t>
            </w:r>
          </w:p>
          <w:p w14:paraId="7073A437" w14:textId="1BB1D6EF" w:rsidR="00336D79" w:rsidRPr="008319CB" w:rsidRDefault="00A82FCB" w:rsidP="00336D79">
            <w:pPr>
              <w:pStyle w:val="ListParagraph"/>
              <w:numPr>
                <w:ilvl w:val="0"/>
                <w:numId w:val="48"/>
              </w:numPr>
              <w:rPr>
                <w:rFonts w:cs="Arial"/>
                <w:sz w:val="20"/>
                <w:szCs w:val="20"/>
              </w:rPr>
            </w:pPr>
            <w:r w:rsidRPr="008319CB">
              <w:rPr>
                <w:rFonts w:cs="Arial"/>
                <w:sz w:val="20"/>
                <w:szCs w:val="20"/>
              </w:rPr>
              <w:lastRenderedPageBreak/>
              <w:t>UHD workforce profile</w:t>
            </w:r>
          </w:p>
          <w:p w14:paraId="3335ACB1" w14:textId="77777777" w:rsidR="00336D79" w:rsidRPr="008319CB" w:rsidRDefault="00A82FCB" w:rsidP="00336D79">
            <w:pPr>
              <w:pStyle w:val="ListParagraph"/>
              <w:numPr>
                <w:ilvl w:val="0"/>
                <w:numId w:val="48"/>
              </w:numPr>
              <w:rPr>
                <w:rFonts w:cs="Arial"/>
                <w:sz w:val="20"/>
                <w:szCs w:val="20"/>
              </w:rPr>
            </w:pPr>
            <w:r w:rsidRPr="008319CB">
              <w:rPr>
                <w:rFonts w:cs="Arial"/>
                <w:sz w:val="20"/>
                <w:szCs w:val="20"/>
              </w:rPr>
              <w:t>Wo</w:t>
            </w:r>
            <w:r w:rsidR="00336D79" w:rsidRPr="008319CB">
              <w:rPr>
                <w:rFonts w:cs="Arial"/>
                <w:sz w:val="20"/>
                <w:szCs w:val="20"/>
              </w:rPr>
              <w:t>rkforce Race Equality Standard (WRES) Report and Action Plan</w:t>
            </w:r>
          </w:p>
          <w:p w14:paraId="35F15C25" w14:textId="7B2C15C5" w:rsidR="00336D79" w:rsidRPr="008319CB" w:rsidRDefault="00A82FCB" w:rsidP="00336D79">
            <w:pPr>
              <w:pStyle w:val="ListParagraph"/>
              <w:numPr>
                <w:ilvl w:val="0"/>
                <w:numId w:val="48"/>
              </w:numPr>
              <w:rPr>
                <w:rFonts w:cs="Arial"/>
                <w:sz w:val="20"/>
                <w:szCs w:val="20"/>
              </w:rPr>
            </w:pPr>
            <w:r w:rsidRPr="008319CB">
              <w:rPr>
                <w:rFonts w:cs="Arial"/>
                <w:sz w:val="20"/>
                <w:szCs w:val="20"/>
              </w:rPr>
              <w:t>Workforce Disability Equality Standards</w:t>
            </w:r>
            <w:r w:rsidR="00336D79" w:rsidRPr="008319CB">
              <w:rPr>
                <w:rFonts w:cs="Arial"/>
                <w:sz w:val="20"/>
                <w:szCs w:val="20"/>
              </w:rPr>
              <w:t xml:space="preserve"> (WDES) Report and Action Plan</w:t>
            </w:r>
          </w:p>
          <w:p w14:paraId="0DEA767D" w14:textId="31167998" w:rsidR="00336D79" w:rsidRPr="008319CB" w:rsidRDefault="00336D79" w:rsidP="008B159E">
            <w:pPr>
              <w:pStyle w:val="ListParagraph"/>
              <w:numPr>
                <w:ilvl w:val="0"/>
                <w:numId w:val="48"/>
              </w:numPr>
              <w:rPr>
                <w:rFonts w:cs="Arial"/>
                <w:sz w:val="20"/>
                <w:szCs w:val="20"/>
              </w:rPr>
            </w:pPr>
            <w:r w:rsidRPr="008319CB">
              <w:rPr>
                <w:rFonts w:cs="Arial"/>
                <w:sz w:val="20"/>
                <w:szCs w:val="20"/>
              </w:rPr>
              <w:t>Gender Pay Gap report</w:t>
            </w:r>
            <w:r w:rsidR="00A82FCB" w:rsidRPr="008319CB">
              <w:rPr>
                <w:rFonts w:cs="Arial"/>
                <w:sz w:val="20"/>
                <w:szCs w:val="20"/>
              </w:rPr>
              <w:t xml:space="preserve">  </w:t>
            </w:r>
          </w:p>
          <w:p w14:paraId="7A45BFA4" w14:textId="77777777" w:rsidR="00443B6C" w:rsidRPr="008319CB" w:rsidRDefault="00443B6C" w:rsidP="008B159E">
            <w:pPr>
              <w:rPr>
                <w:rFonts w:ascii="Arial" w:hAnsi="Arial" w:cs="Arial"/>
                <w:sz w:val="20"/>
                <w:szCs w:val="20"/>
              </w:rPr>
            </w:pPr>
          </w:p>
          <w:p w14:paraId="2278EE77" w14:textId="77777777" w:rsidR="00443B6C" w:rsidRPr="008319CB" w:rsidRDefault="00443B6C" w:rsidP="008B159E">
            <w:pPr>
              <w:rPr>
                <w:rFonts w:ascii="Arial" w:hAnsi="Arial" w:cs="Arial"/>
                <w:sz w:val="20"/>
                <w:szCs w:val="20"/>
              </w:rPr>
            </w:pPr>
          </w:p>
          <w:p w14:paraId="211DD656" w14:textId="77777777" w:rsidR="00443B6C" w:rsidRPr="008319CB" w:rsidRDefault="00443B6C" w:rsidP="008B159E">
            <w:pPr>
              <w:rPr>
                <w:rFonts w:ascii="Arial" w:hAnsi="Arial" w:cs="Arial"/>
                <w:sz w:val="20"/>
                <w:szCs w:val="20"/>
              </w:rPr>
            </w:pPr>
          </w:p>
          <w:p w14:paraId="0D4EFBBF" w14:textId="6B290E7E" w:rsidR="00A82FCB" w:rsidRPr="008319CB" w:rsidRDefault="00336D79" w:rsidP="008B159E">
            <w:pPr>
              <w:rPr>
                <w:rFonts w:ascii="Arial" w:hAnsi="Arial" w:cs="Arial"/>
                <w:sz w:val="20"/>
                <w:szCs w:val="20"/>
              </w:rPr>
            </w:pPr>
            <w:r w:rsidRPr="008319CB">
              <w:rPr>
                <w:rFonts w:ascii="Arial" w:hAnsi="Arial" w:cs="Arial"/>
                <w:sz w:val="20"/>
                <w:szCs w:val="20"/>
              </w:rPr>
              <w:t>The Board has</w:t>
            </w:r>
            <w:r w:rsidR="00A82FCB" w:rsidRPr="008319CB">
              <w:rPr>
                <w:rFonts w:ascii="Arial" w:hAnsi="Arial" w:cs="Arial"/>
                <w:sz w:val="20"/>
                <w:szCs w:val="20"/>
              </w:rPr>
              <w:t xml:space="preserve"> a</w:t>
            </w:r>
            <w:r w:rsidRPr="008319CB">
              <w:rPr>
                <w:rFonts w:ascii="Arial" w:hAnsi="Arial" w:cs="Arial"/>
                <w:sz w:val="20"/>
                <w:szCs w:val="20"/>
              </w:rPr>
              <w:t>n annual</w:t>
            </w:r>
            <w:r w:rsidR="00A82FCB" w:rsidRPr="008319CB">
              <w:rPr>
                <w:rFonts w:ascii="Arial" w:hAnsi="Arial" w:cs="Arial"/>
                <w:sz w:val="20"/>
                <w:szCs w:val="20"/>
              </w:rPr>
              <w:t xml:space="preserve"> plan for ongoing Equality and Health Inequalities </w:t>
            </w:r>
            <w:r w:rsidRPr="008319CB">
              <w:rPr>
                <w:rFonts w:ascii="Arial" w:hAnsi="Arial" w:cs="Arial"/>
                <w:sz w:val="20"/>
                <w:szCs w:val="20"/>
              </w:rPr>
              <w:t xml:space="preserve">Board </w:t>
            </w:r>
            <w:r w:rsidR="00A82FCB" w:rsidRPr="008319CB">
              <w:rPr>
                <w:rFonts w:ascii="Arial" w:hAnsi="Arial" w:cs="Arial"/>
                <w:sz w:val="20"/>
                <w:szCs w:val="20"/>
              </w:rPr>
              <w:t>development sessions.</w:t>
            </w:r>
          </w:p>
          <w:p w14:paraId="2A1C7401" w14:textId="77777777" w:rsidR="00A82FCB" w:rsidRPr="008319CB" w:rsidRDefault="00A82FCB" w:rsidP="008B159E">
            <w:pPr>
              <w:rPr>
                <w:rFonts w:ascii="Arial" w:hAnsi="Arial" w:cs="Arial"/>
                <w:sz w:val="20"/>
                <w:szCs w:val="20"/>
              </w:rPr>
            </w:pPr>
          </w:p>
          <w:p w14:paraId="4AE22C97" w14:textId="77777777" w:rsidR="00336D79" w:rsidRPr="008319CB" w:rsidRDefault="00A82FCB" w:rsidP="008B159E">
            <w:pPr>
              <w:rPr>
                <w:rFonts w:ascii="Arial" w:hAnsi="Arial" w:cs="Arial"/>
                <w:sz w:val="20"/>
                <w:szCs w:val="20"/>
              </w:rPr>
            </w:pPr>
            <w:r w:rsidRPr="008319CB">
              <w:rPr>
                <w:rFonts w:ascii="Arial" w:hAnsi="Arial" w:cs="Arial"/>
                <w:sz w:val="20"/>
                <w:szCs w:val="20"/>
              </w:rPr>
              <w:t>Board and senior leader representatives have participated in the UHD Reverse Mentoring Programme</w:t>
            </w:r>
            <w:r w:rsidR="00336D79" w:rsidRPr="008319CB">
              <w:rPr>
                <w:rFonts w:ascii="Arial" w:hAnsi="Arial" w:cs="Arial"/>
                <w:sz w:val="20"/>
                <w:szCs w:val="20"/>
              </w:rPr>
              <w:t>, receiving</w:t>
            </w:r>
            <w:r w:rsidRPr="008319CB">
              <w:rPr>
                <w:rFonts w:ascii="Arial" w:hAnsi="Arial" w:cs="Arial"/>
                <w:sz w:val="20"/>
                <w:szCs w:val="20"/>
              </w:rPr>
              <w:t xml:space="preserve"> mentoring from junior staff from underrepresented groups.  </w:t>
            </w:r>
          </w:p>
          <w:p w14:paraId="54C181A3" w14:textId="77777777" w:rsidR="00336D79" w:rsidRPr="008319CB" w:rsidRDefault="00336D79" w:rsidP="008B159E">
            <w:pPr>
              <w:rPr>
                <w:rFonts w:ascii="Arial" w:hAnsi="Arial" w:cs="Arial"/>
                <w:sz w:val="20"/>
                <w:szCs w:val="20"/>
              </w:rPr>
            </w:pPr>
          </w:p>
          <w:p w14:paraId="209B04E2" w14:textId="61D5739F" w:rsidR="00A82FCB" w:rsidRPr="008319CB" w:rsidRDefault="00A82FCB" w:rsidP="008B159E">
            <w:pPr>
              <w:rPr>
                <w:rFonts w:ascii="Arial" w:hAnsi="Arial" w:cs="Arial"/>
                <w:sz w:val="20"/>
                <w:szCs w:val="20"/>
              </w:rPr>
            </w:pPr>
            <w:r w:rsidRPr="008319CB">
              <w:rPr>
                <w:rFonts w:ascii="Arial" w:hAnsi="Arial" w:cs="Arial"/>
                <w:sz w:val="20"/>
                <w:szCs w:val="20"/>
              </w:rPr>
              <w:t xml:space="preserve">Board members are also active sponsors </w:t>
            </w:r>
            <w:r w:rsidR="00336D79" w:rsidRPr="008319CB">
              <w:rPr>
                <w:rFonts w:ascii="Arial" w:hAnsi="Arial" w:cs="Arial"/>
                <w:sz w:val="20"/>
                <w:szCs w:val="20"/>
              </w:rPr>
              <w:t>of our UHD Staff Network Groups:</w:t>
            </w:r>
          </w:p>
          <w:p w14:paraId="1E97331E" w14:textId="3EDEE2CA" w:rsidR="00336D79" w:rsidRPr="008319CB" w:rsidRDefault="00336D79" w:rsidP="00093A42">
            <w:pPr>
              <w:pStyle w:val="ListParagraph"/>
              <w:numPr>
                <w:ilvl w:val="0"/>
                <w:numId w:val="49"/>
              </w:numPr>
              <w:rPr>
                <w:rFonts w:cs="Arial"/>
                <w:sz w:val="20"/>
                <w:szCs w:val="20"/>
              </w:rPr>
            </w:pPr>
            <w:r w:rsidRPr="008319CB">
              <w:rPr>
                <w:rFonts w:cs="Arial"/>
                <w:sz w:val="20"/>
                <w:szCs w:val="20"/>
              </w:rPr>
              <w:t>BAME Network – Peter Gill/Paula Shobbrook</w:t>
            </w:r>
          </w:p>
          <w:p w14:paraId="07AF297E" w14:textId="75F8581A" w:rsidR="00336D79" w:rsidRPr="008319CB" w:rsidRDefault="00AA4217" w:rsidP="00093A42">
            <w:pPr>
              <w:pStyle w:val="ListParagraph"/>
              <w:numPr>
                <w:ilvl w:val="0"/>
                <w:numId w:val="49"/>
              </w:numPr>
              <w:rPr>
                <w:rFonts w:cs="Arial"/>
                <w:sz w:val="20"/>
                <w:szCs w:val="20"/>
              </w:rPr>
            </w:pPr>
            <w:r w:rsidRPr="008319CB">
              <w:rPr>
                <w:rFonts w:cs="Arial"/>
                <w:sz w:val="20"/>
                <w:szCs w:val="20"/>
              </w:rPr>
              <w:t>Women’s</w:t>
            </w:r>
            <w:r w:rsidR="00336D79" w:rsidRPr="008319CB">
              <w:rPr>
                <w:rFonts w:cs="Arial"/>
                <w:sz w:val="20"/>
                <w:szCs w:val="20"/>
              </w:rPr>
              <w:t xml:space="preserve"> Network – Siobhan Harrington</w:t>
            </w:r>
          </w:p>
          <w:p w14:paraId="51491B71" w14:textId="5118BA5F" w:rsidR="00336D79" w:rsidRPr="008319CB" w:rsidRDefault="00336D79" w:rsidP="00093A42">
            <w:pPr>
              <w:pStyle w:val="ListParagraph"/>
              <w:numPr>
                <w:ilvl w:val="0"/>
                <w:numId w:val="49"/>
              </w:numPr>
              <w:rPr>
                <w:rFonts w:cs="Arial"/>
                <w:sz w:val="20"/>
                <w:szCs w:val="20"/>
              </w:rPr>
            </w:pPr>
            <w:r w:rsidRPr="008319CB">
              <w:rPr>
                <w:rFonts w:cs="Arial"/>
                <w:sz w:val="20"/>
                <w:szCs w:val="20"/>
              </w:rPr>
              <w:t>EU Network – Richard Renaut</w:t>
            </w:r>
          </w:p>
          <w:p w14:paraId="3CB2ADF9" w14:textId="4574227F" w:rsidR="00336D79" w:rsidRPr="008319CB" w:rsidRDefault="00AA4217" w:rsidP="00093A42">
            <w:pPr>
              <w:pStyle w:val="ListParagraph"/>
              <w:numPr>
                <w:ilvl w:val="0"/>
                <w:numId w:val="49"/>
              </w:numPr>
              <w:rPr>
                <w:rFonts w:cs="Arial"/>
                <w:sz w:val="20"/>
                <w:szCs w:val="20"/>
              </w:rPr>
            </w:pPr>
            <w:r w:rsidRPr="008319CB">
              <w:rPr>
                <w:rFonts w:cs="Arial"/>
                <w:sz w:val="20"/>
                <w:szCs w:val="20"/>
              </w:rPr>
              <w:t>ProAbility</w:t>
            </w:r>
            <w:r w:rsidR="00336D79" w:rsidRPr="008319CB">
              <w:rPr>
                <w:rFonts w:cs="Arial"/>
                <w:sz w:val="20"/>
                <w:szCs w:val="20"/>
              </w:rPr>
              <w:t xml:space="preserve"> Network – Peter Gill/Karen Allman</w:t>
            </w:r>
          </w:p>
          <w:p w14:paraId="047D1535" w14:textId="3D70503B" w:rsidR="00336D79" w:rsidRPr="008319CB" w:rsidRDefault="00336D79" w:rsidP="00093A42">
            <w:pPr>
              <w:pStyle w:val="ListParagraph"/>
              <w:numPr>
                <w:ilvl w:val="0"/>
                <w:numId w:val="49"/>
              </w:numPr>
              <w:rPr>
                <w:rFonts w:cs="Arial"/>
                <w:sz w:val="20"/>
                <w:szCs w:val="20"/>
              </w:rPr>
            </w:pPr>
            <w:r w:rsidRPr="008319CB">
              <w:rPr>
                <w:rFonts w:cs="Arial"/>
                <w:sz w:val="20"/>
                <w:szCs w:val="20"/>
              </w:rPr>
              <w:t>Armed Forces – Abigail Daughters</w:t>
            </w:r>
          </w:p>
          <w:p w14:paraId="18C2C0FA" w14:textId="13D19611" w:rsidR="00336D79" w:rsidRPr="008319CB" w:rsidRDefault="00336D79" w:rsidP="00093A42">
            <w:pPr>
              <w:pStyle w:val="ListParagraph"/>
              <w:numPr>
                <w:ilvl w:val="0"/>
                <w:numId w:val="49"/>
              </w:numPr>
              <w:rPr>
                <w:rFonts w:cs="Arial"/>
                <w:sz w:val="20"/>
                <w:szCs w:val="20"/>
              </w:rPr>
            </w:pPr>
            <w:r w:rsidRPr="008319CB">
              <w:rPr>
                <w:rFonts w:cs="Arial"/>
                <w:sz w:val="20"/>
                <w:szCs w:val="20"/>
              </w:rPr>
              <w:t>Pride Network – Pete Papworth</w:t>
            </w:r>
          </w:p>
          <w:p w14:paraId="7617269E" w14:textId="77777777" w:rsidR="00A82FCB" w:rsidRPr="008319CB" w:rsidRDefault="00A82FCB" w:rsidP="008B159E">
            <w:pPr>
              <w:rPr>
                <w:rFonts w:cs="Arial"/>
                <w:sz w:val="20"/>
                <w:szCs w:val="20"/>
              </w:rPr>
            </w:pPr>
          </w:p>
          <w:p w14:paraId="71317767" w14:textId="49CC438B" w:rsidR="00A82FCB" w:rsidRPr="008319CB" w:rsidRDefault="00093A42" w:rsidP="008B159E">
            <w:pPr>
              <w:rPr>
                <w:rFonts w:ascii="Arial" w:hAnsi="Arial" w:cs="Arial"/>
                <w:sz w:val="20"/>
                <w:szCs w:val="20"/>
              </w:rPr>
            </w:pPr>
            <w:r w:rsidRPr="008319CB">
              <w:rPr>
                <w:rFonts w:ascii="Arial" w:hAnsi="Arial" w:cs="Arial"/>
                <w:sz w:val="20"/>
                <w:szCs w:val="20"/>
              </w:rPr>
              <w:t>Board and senior members also made visible commitments during 2023 Race Equality week including videos and pledges to</w:t>
            </w:r>
            <w:r w:rsidR="00A82FCB" w:rsidRPr="008319CB">
              <w:rPr>
                <w:rFonts w:ascii="Arial" w:hAnsi="Arial" w:cs="Arial"/>
                <w:sz w:val="20"/>
                <w:szCs w:val="20"/>
              </w:rPr>
              <w:t xml:space="preserve"> support</w:t>
            </w:r>
            <w:r w:rsidRPr="008319CB">
              <w:rPr>
                <w:rFonts w:ascii="Arial" w:hAnsi="Arial" w:cs="Arial"/>
                <w:sz w:val="20"/>
                <w:szCs w:val="20"/>
              </w:rPr>
              <w:t xml:space="preserve"> anti-racism and </w:t>
            </w:r>
            <w:r w:rsidR="00A82FCB" w:rsidRPr="008319CB">
              <w:rPr>
                <w:rFonts w:ascii="Arial" w:hAnsi="Arial" w:cs="Arial"/>
                <w:sz w:val="20"/>
                <w:szCs w:val="20"/>
              </w:rPr>
              <w:t>BAME staff career progression</w:t>
            </w:r>
            <w:r w:rsidRPr="008319CB">
              <w:rPr>
                <w:rFonts w:ascii="Arial" w:hAnsi="Arial" w:cs="Arial"/>
                <w:sz w:val="20"/>
                <w:szCs w:val="20"/>
              </w:rPr>
              <w:t>.</w:t>
            </w:r>
          </w:p>
          <w:p w14:paraId="11BE9BF0" w14:textId="77777777" w:rsidR="00A82FCB" w:rsidRPr="008319CB" w:rsidRDefault="00A82FCB" w:rsidP="008B159E">
            <w:pPr>
              <w:rPr>
                <w:rFonts w:ascii="Arial" w:hAnsi="Arial" w:cs="Arial"/>
                <w:sz w:val="20"/>
                <w:szCs w:val="20"/>
              </w:rPr>
            </w:pPr>
          </w:p>
          <w:p w14:paraId="023AB405" w14:textId="77777777" w:rsidR="00A82FCB" w:rsidRPr="008319CB" w:rsidRDefault="00A82FCB" w:rsidP="008B159E">
            <w:pPr>
              <w:rPr>
                <w:rFonts w:ascii="Arial" w:hAnsi="Arial" w:cs="Arial"/>
                <w:b/>
                <w:sz w:val="20"/>
                <w:szCs w:val="20"/>
              </w:rPr>
            </w:pPr>
            <w:r w:rsidRPr="008319CB">
              <w:rPr>
                <w:rFonts w:ascii="Arial" w:hAnsi="Arial" w:cs="Arial"/>
                <w:b/>
                <w:sz w:val="20"/>
                <w:szCs w:val="20"/>
              </w:rPr>
              <w:t>Patient Health Inequalities</w:t>
            </w:r>
          </w:p>
          <w:p w14:paraId="2118CADB" w14:textId="504BC4BF" w:rsidR="00A82FCB" w:rsidRPr="008319CB" w:rsidRDefault="00A82FCB" w:rsidP="008B159E">
            <w:pPr>
              <w:rPr>
                <w:rFonts w:ascii="Arial" w:hAnsi="Arial" w:cs="Arial"/>
                <w:bCs/>
                <w:sz w:val="20"/>
                <w:szCs w:val="20"/>
              </w:rPr>
            </w:pPr>
            <w:r w:rsidRPr="008319CB">
              <w:rPr>
                <w:rFonts w:ascii="Arial" w:hAnsi="Arial" w:cs="Arial"/>
                <w:bCs/>
                <w:sz w:val="20"/>
                <w:szCs w:val="20"/>
              </w:rPr>
              <w:t>UHD has a Director of Operational Performance and Oversight responsible for Patient Health Inequalities linked to the ICS</w:t>
            </w:r>
            <w:r w:rsidR="003250C4" w:rsidRPr="008319CB">
              <w:rPr>
                <w:rFonts w:ascii="Arial" w:hAnsi="Arial" w:cs="Arial"/>
                <w:bCs/>
                <w:sz w:val="20"/>
                <w:szCs w:val="20"/>
              </w:rPr>
              <w:t xml:space="preserve"> Strategy for Health Inequalities</w:t>
            </w:r>
            <w:r w:rsidRPr="008319CB">
              <w:rPr>
                <w:rFonts w:ascii="Arial" w:hAnsi="Arial" w:cs="Arial"/>
                <w:bCs/>
                <w:sz w:val="20"/>
                <w:szCs w:val="20"/>
              </w:rPr>
              <w:t>. The UHD Health Inequalities Programme Board’s vision is to deliver healthcare interventions which support equity of access, experience and outcomes for people. The objectives being:</w:t>
            </w:r>
          </w:p>
          <w:p w14:paraId="4F2AFF63" w14:textId="77777777" w:rsidR="00A82FCB" w:rsidRPr="008319CB" w:rsidRDefault="00A82FCB" w:rsidP="008B159E">
            <w:pPr>
              <w:pStyle w:val="ListParagraph"/>
              <w:numPr>
                <w:ilvl w:val="0"/>
                <w:numId w:val="22"/>
              </w:numPr>
              <w:rPr>
                <w:rFonts w:ascii="Arial" w:hAnsi="Arial" w:cs="Arial"/>
                <w:bCs/>
                <w:sz w:val="20"/>
                <w:szCs w:val="20"/>
              </w:rPr>
            </w:pPr>
            <w:r w:rsidRPr="008319CB">
              <w:rPr>
                <w:rFonts w:ascii="Arial" w:hAnsi="Arial" w:cs="Arial"/>
                <w:bCs/>
                <w:sz w:val="20"/>
                <w:szCs w:val="20"/>
              </w:rPr>
              <w:t xml:space="preserve">To identify and bring together all existing initiatives regarding health inequalities and enable and support priority areas for </w:t>
            </w:r>
            <w:r w:rsidRPr="008319CB">
              <w:rPr>
                <w:rFonts w:ascii="Arial" w:hAnsi="Arial" w:cs="Arial"/>
                <w:bCs/>
                <w:sz w:val="20"/>
                <w:szCs w:val="20"/>
              </w:rPr>
              <w:lastRenderedPageBreak/>
              <w:t>interventions</w:t>
            </w:r>
          </w:p>
          <w:p w14:paraId="3F9462EA" w14:textId="77777777" w:rsidR="00A82FCB" w:rsidRPr="008319CB" w:rsidRDefault="00A82FCB" w:rsidP="008B159E">
            <w:pPr>
              <w:pStyle w:val="ListParagraph"/>
              <w:numPr>
                <w:ilvl w:val="0"/>
                <w:numId w:val="22"/>
              </w:numPr>
              <w:rPr>
                <w:rFonts w:ascii="Arial" w:hAnsi="Arial" w:cs="Arial"/>
                <w:bCs/>
                <w:sz w:val="20"/>
                <w:szCs w:val="20"/>
              </w:rPr>
            </w:pPr>
            <w:r w:rsidRPr="008319CB">
              <w:rPr>
                <w:rFonts w:ascii="Arial" w:hAnsi="Arial" w:cs="Arial"/>
                <w:bCs/>
                <w:sz w:val="20"/>
                <w:szCs w:val="20"/>
              </w:rPr>
              <w:t>To build a community of interest through Trust-wide engagement</w:t>
            </w:r>
          </w:p>
          <w:p w14:paraId="3AA37EB4" w14:textId="77777777" w:rsidR="00A82FCB" w:rsidRPr="008319CB" w:rsidRDefault="00A82FCB" w:rsidP="008B159E">
            <w:pPr>
              <w:pStyle w:val="ListParagraph"/>
              <w:numPr>
                <w:ilvl w:val="0"/>
                <w:numId w:val="22"/>
              </w:numPr>
              <w:rPr>
                <w:rFonts w:ascii="Arial" w:hAnsi="Arial" w:cs="Arial"/>
                <w:bCs/>
                <w:sz w:val="20"/>
                <w:szCs w:val="20"/>
              </w:rPr>
            </w:pPr>
            <w:r w:rsidRPr="008319CB">
              <w:rPr>
                <w:rFonts w:ascii="Arial" w:hAnsi="Arial" w:cs="Arial"/>
                <w:bCs/>
                <w:sz w:val="20"/>
                <w:szCs w:val="20"/>
              </w:rPr>
              <w:t>To normalise and standardise reporting on health inequalities</w:t>
            </w:r>
          </w:p>
          <w:p w14:paraId="2D40951C" w14:textId="77777777" w:rsidR="00A82FCB" w:rsidRPr="008319CB" w:rsidRDefault="00A82FCB" w:rsidP="008B159E">
            <w:pPr>
              <w:pStyle w:val="ListParagraph"/>
              <w:numPr>
                <w:ilvl w:val="0"/>
                <w:numId w:val="22"/>
              </w:numPr>
              <w:rPr>
                <w:rFonts w:ascii="Arial" w:hAnsi="Arial" w:cs="Arial"/>
                <w:bCs/>
                <w:sz w:val="20"/>
                <w:szCs w:val="20"/>
              </w:rPr>
            </w:pPr>
            <w:r w:rsidRPr="008319CB">
              <w:rPr>
                <w:rFonts w:ascii="Arial" w:hAnsi="Arial" w:cs="Arial"/>
                <w:bCs/>
                <w:sz w:val="20"/>
                <w:szCs w:val="20"/>
              </w:rPr>
              <w:t xml:space="preserve">To objectively quantify, characterise and report on access, experience and outcomes for patients </w:t>
            </w:r>
          </w:p>
          <w:p w14:paraId="21A52538" w14:textId="77777777" w:rsidR="00A82FCB" w:rsidRPr="008319CB" w:rsidRDefault="00A82FCB" w:rsidP="008B159E">
            <w:pPr>
              <w:rPr>
                <w:rFonts w:ascii="Arial" w:hAnsi="Arial" w:cs="Arial"/>
                <w:bCs/>
                <w:sz w:val="20"/>
                <w:szCs w:val="20"/>
              </w:rPr>
            </w:pPr>
          </w:p>
          <w:p w14:paraId="5791AB36" w14:textId="77777777" w:rsidR="00A82FCB" w:rsidRPr="008319CB" w:rsidRDefault="00A82FCB" w:rsidP="008B159E">
            <w:pPr>
              <w:rPr>
                <w:rFonts w:ascii="Arial" w:hAnsi="Arial" w:cs="Arial"/>
                <w:bCs/>
                <w:sz w:val="20"/>
                <w:szCs w:val="20"/>
              </w:rPr>
            </w:pPr>
            <w:r w:rsidRPr="008319CB">
              <w:rPr>
                <w:rFonts w:ascii="Arial" w:hAnsi="Arial" w:cs="Arial"/>
                <w:bCs/>
                <w:sz w:val="20"/>
                <w:szCs w:val="20"/>
              </w:rPr>
              <w:t>Reporting health inequalities data is a key driver to the success of this programme.  Data reports include patient information relating to deprivation, ethnicity, age, learning disability. The DiiS insights dashboard is used to identify areas of variation and health inequalities.</w:t>
            </w:r>
          </w:p>
          <w:p w14:paraId="3C4814C6" w14:textId="3F96E92C" w:rsidR="00093A42" w:rsidRPr="008319CB" w:rsidRDefault="00093A42" w:rsidP="008B159E">
            <w:pPr>
              <w:rPr>
                <w:rFonts w:ascii="Arial" w:hAnsi="Arial" w:cs="Arial"/>
                <w:bCs/>
                <w:sz w:val="20"/>
                <w:szCs w:val="20"/>
              </w:rPr>
            </w:pPr>
          </w:p>
          <w:p w14:paraId="1B7C0C7C" w14:textId="3C0166E2" w:rsidR="00093A42" w:rsidRPr="008319CB" w:rsidRDefault="00093A42" w:rsidP="008B159E">
            <w:pPr>
              <w:rPr>
                <w:rFonts w:ascii="Arial" w:hAnsi="Arial" w:cs="Arial"/>
                <w:bCs/>
                <w:sz w:val="20"/>
                <w:szCs w:val="20"/>
              </w:rPr>
            </w:pPr>
            <w:r w:rsidRPr="008319CB">
              <w:rPr>
                <w:rFonts w:ascii="Arial" w:hAnsi="Arial" w:cs="Arial"/>
                <w:bCs/>
                <w:sz w:val="20"/>
                <w:szCs w:val="20"/>
              </w:rPr>
              <w:t>Current work includes a focus on waiting list data, acute activity in both outpatients and inpatients and DNA rates.</w:t>
            </w:r>
          </w:p>
          <w:p w14:paraId="0A62169B" w14:textId="77777777" w:rsidR="00A82FCB" w:rsidRPr="008319CB" w:rsidRDefault="00A82FCB" w:rsidP="008B159E">
            <w:pPr>
              <w:rPr>
                <w:rFonts w:ascii="Arial" w:hAnsi="Arial" w:cs="Arial"/>
                <w:bCs/>
                <w:sz w:val="20"/>
                <w:szCs w:val="20"/>
              </w:rPr>
            </w:pPr>
          </w:p>
          <w:p w14:paraId="7009DF92" w14:textId="05C7B2C6" w:rsidR="00A82FCB" w:rsidRPr="008319CB" w:rsidRDefault="00A82FCB" w:rsidP="008B159E">
            <w:pPr>
              <w:rPr>
                <w:rFonts w:ascii="Arial" w:hAnsi="Arial" w:cs="Arial"/>
                <w:bCs/>
                <w:sz w:val="20"/>
                <w:szCs w:val="20"/>
              </w:rPr>
            </w:pPr>
            <w:r w:rsidRPr="008319CB">
              <w:rPr>
                <w:rFonts w:ascii="Arial" w:hAnsi="Arial" w:cs="Arial"/>
                <w:bCs/>
                <w:sz w:val="20"/>
                <w:szCs w:val="20"/>
              </w:rPr>
              <w:t xml:space="preserve">The Health Inequalities Programme </w:t>
            </w:r>
            <w:r w:rsidR="003250C4" w:rsidRPr="008319CB">
              <w:rPr>
                <w:rFonts w:ascii="Arial" w:hAnsi="Arial" w:cs="Arial"/>
                <w:bCs/>
                <w:sz w:val="20"/>
                <w:szCs w:val="20"/>
              </w:rPr>
              <w:t xml:space="preserve">leads </w:t>
            </w:r>
            <w:r w:rsidRPr="008319CB">
              <w:rPr>
                <w:rFonts w:ascii="Arial" w:hAnsi="Arial" w:cs="Arial"/>
                <w:bCs/>
                <w:sz w:val="20"/>
                <w:szCs w:val="20"/>
              </w:rPr>
              <w:t>have presented at the Trust Management Group to update upon progress</w:t>
            </w:r>
            <w:r w:rsidR="00093A42" w:rsidRPr="008319CB">
              <w:rPr>
                <w:rFonts w:ascii="Arial" w:hAnsi="Arial" w:cs="Arial"/>
                <w:bCs/>
                <w:sz w:val="20"/>
                <w:szCs w:val="20"/>
              </w:rPr>
              <w:t xml:space="preserve"> in January 2023</w:t>
            </w:r>
            <w:r w:rsidRPr="008319CB">
              <w:rPr>
                <w:rFonts w:ascii="Arial" w:hAnsi="Arial" w:cs="Arial"/>
                <w:bCs/>
                <w:sz w:val="20"/>
                <w:szCs w:val="20"/>
              </w:rPr>
              <w:t>.  Health inequalities data is now included within the Trust’s board reports.</w:t>
            </w:r>
          </w:p>
          <w:p w14:paraId="45D2C4C5" w14:textId="77777777" w:rsidR="00A82FCB" w:rsidRPr="008319CB" w:rsidRDefault="00A82FCB" w:rsidP="008B159E">
            <w:pPr>
              <w:rPr>
                <w:rFonts w:ascii="Arial" w:hAnsi="Arial" w:cs="Arial"/>
                <w:sz w:val="20"/>
                <w:szCs w:val="20"/>
              </w:rPr>
            </w:pPr>
            <w:r w:rsidRPr="008319CB">
              <w:rPr>
                <w:rFonts w:ascii="Arial" w:hAnsi="Arial" w:cs="Arial"/>
                <w:bCs/>
                <w:sz w:val="20"/>
                <w:szCs w:val="20"/>
              </w:rPr>
              <w:t xml:space="preserve">       </w:t>
            </w:r>
          </w:p>
          <w:p w14:paraId="41D3A696" w14:textId="2AE9EDCE" w:rsidR="00A82FCB" w:rsidRPr="008319CB" w:rsidRDefault="00A82FCB" w:rsidP="008B159E">
            <w:pPr>
              <w:rPr>
                <w:rFonts w:ascii="Arial" w:hAnsi="Arial" w:cs="Arial"/>
                <w:sz w:val="20"/>
                <w:szCs w:val="20"/>
              </w:rPr>
            </w:pPr>
            <w:r w:rsidRPr="008319CB">
              <w:rPr>
                <w:rFonts w:ascii="Arial" w:hAnsi="Arial" w:cs="Arial"/>
                <w:sz w:val="20"/>
                <w:szCs w:val="20"/>
              </w:rPr>
              <w:t xml:space="preserve">The Patient Engagement team provide the Board with a quarterly report relating to Family &amp; Friends Test, complaints, Chaplaincy feedback, volunteers, youth development and carers support including activities of outreach to the local community.  Demographic data supplied at present is limited to age although </w:t>
            </w:r>
            <w:r w:rsidR="00093A42" w:rsidRPr="008319CB">
              <w:rPr>
                <w:rFonts w:ascii="Arial" w:hAnsi="Arial" w:cs="Arial"/>
                <w:sz w:val="20"/>
                <w:szCs w:val="20"/>
              </w:rPr>
              <w:t xml:space="preserve">there are </w:t>
            </w:r>
            <w:r w:rsidRPr="008319CB">
              <w:rPr>
                <w:rFonts w:ascii="Arial" w:hAnsi="Arial" w:cs="Arial"/>
                <w:sz w:val="20"/>
                <w:szCs w:val="20"/>
              </w:rPr>
              <w:t>plans to expand further.</w:t>
            </w:r>
          </w:p>
          <w:p w14:paraId="6FAAAD58" w14:textId="77777777" w:rsidR="00A82FCB" w:rsidRPr="008319CB" w:rsidRDefault="00A82FCB" w:rsidP="008B159E">
            <w:pPr>
              <w:rPr>
                <w:rFonts w:ascii="Arial" w:hAnsi="Arial" w:cs="Arial"/>
                <w:sz w:val="20"/>
                <w:szCs w:val="20"/>
              </w:rPr>
            </w:pPr>
          </w:p>
          <w:p w14:paraId="01C8F58B" w14:textId="77777777" w:rsidR="00A82FCB" w:rsidRPr="008319CB" w:rsidRDefault="00A82FCB" w:rsidP="008B159E">
            <w:pPr>
              <w:rPr>
                <w:rFonts w:ascii="Arial" w:hAnsi="Arial" w:cs="Arial"/>
                <w:sz w:val="20"/>
                <w:szCs w:val="20"/>
              </w:rPr>
            </w:pPr>
            <w:r w:rsidRPr="008319CB">
              <w:rPr>
                <w:rFonts w:ascii="Arial" w:hAnsi="Arial" w:cs="Arial"/>
                <w:sz w:val="20"/>
                <w:szCs w:val="20"/>
              </w:rPr>
              <w:t>Patient First is a new UHD improvement initiative which will help improve patient health inequalities.</w:t>
            </w:r>
          </w:p>
          <w:p w14:paraId="4DE96088" w14:textId="6E2B8669" w:rsidR="00A82FCB" w:rsidRPr="008319CB" w:rsidRDefault="00A82FCB" w:rsidP="00CB1DB4">
            <w:pPr>
              <w:widowControl w:val="0"/>
              <w:spacing w:after="120" w:line="256" w:lineRule="auto"/>
              <w:rPr>
                <w:rFonts w:ascii="Arial" w:eastAsia="Times New Roman" w:hAnsi="Arial" w:cs="Arial"/>
                <w:b/>
                <w:bCs/>
                <w:color w:val="000000"/>
                <w:kern w:val="28"/>
                <w:sz w:val="20"/>
                <w:szCs w:val="20"/>
                <w:lang w:eastAsia="en-GB"/>
                <w14:cntxtAlts/>
              </w:rPr>
            </w:pPr>
          </w:p>
          <w:p w14:paraId="16D069FA" w14:textId="77777777" w:rsidR="00AA4217" w:rsidRPr="008319CB" w:rsidRDefault="00AA4217" w:rsidP="00CB1DB4">
            <w:pPr>
              <w:widowControl w:val="0"/>
              <w:spacing w:after="120" w:line="256" w:lineRule="auto"/>
              <w:rPr>
                <w:rFonts w:ascii="Arial" w:eastAsia="Times New Roman" w:hAnsi="Arial" w:cs="Arial"/>
                <w:b/>
                <w:bCs/>
                <w:color w:val="000000"/>
                <w:kern w:val="28"/>
                <w:sz w:val="20"/>
                <w:szCs w:val="20"/>
                <w:lang w:eastAsia="en-GB"/>
                <w14:cntxtAlts/>
              </w:rPr>
            </w:pPr>
          </w:p>
          <w:p w14:paraId="468A3450" w14:textId="77777777" w:rsidR="00A82FCB" w:rsidRPr="008319CB" w:rsidRDefault="00A82FCB" w:rsidP="000A16EB">
            <w:pPr>
              <w:spacing w:line="256" w:lineRule="auto"/>
              <w:ind w:left="720" w:hanging="360"/>
              <w:rPr>
                <w:rFonts w:ascii="Arial" w:eastAsia="Calibri" w:hAnsi="Arial" w:cs="Arial"/>
                <w:sz w:val="20"/>
                <w:szCs w:val="20"/>
              </w:rPr>
            </w:pPr>
          </w:p>
        </w:tc>
        <w:tc>
          <w:tcPr>
            <w:tcW w:w="2148" w:type="dxa"/>
          </w:tcPr>
          <w:p w14:paraId="70509054" w14:textId="77777777" w:rsidR="00A82FCB" w:rsidRPr="008319CB" w:rsidRDefault="00066D89" w:rsidP="00066D89">
            <w:pPr>
              <w:jc w:val="center"/>
              <w:rPr>
                <w:rFonts w:ascii="Arial" w:eastAsia="Calibri" w:hAnsi="Arial" w:cs="Arial"/>
                <w:sz w:val="20"/>
                <w:szCs w:val="20"/>
              </w:rPr>
            </w:pPr>
            <w:r w:rsidRPr="008319CB">
              <w:rPr>
                <w:rFonts w:ascii="Arial" w:eastAsia="Calibri" w:hAnsi="Arial" w:cs="Arial"/>
                <w:sz w:val="20"/>
                <w:szCs w:val="20"/>
              </w:rPr>
              <w:lastRenderedPageBreak/>
              <w:t>Developing Activity</w:t>
            </w:r>
          </w:p>
          <w:p w14:paraId="1270DB04" w14:textId="77777777" w:rsidR="00066D89" w:rsidRPr="008319CB" w:rsidRDefault="00066D89" w:rsidP="00066D89">
            <w:pPr>
              <w:jc w:val="center"/>
              <w:rPr>
                <w:rFonts w:ascii="Arial" w:eastAsia="Calibri" w:hAnsi="Arial" w:cs="Arial"/>
                <w:sz w:val="20"/>
                <w:szCs w:val="20"/>
              </w:rPr>
            </w:pPr>
            <w:r w:rsidRPr="008319CB">
              <w:rPr>
                <w:rFonts w:ascii="Arial" w:eastAsia="Calibri" w:hAnsi="Arial" w:cs="Arial"/>
                <w:sz w:val="20"/>
                <w:szCs w:val="20"/>
              </w:rPr>
              <w:t>1</w:t>
            </w:r>
          </w:p>
          <w:p w14:paraId="1ACCE228" w14:textId="77777777" w:rsidR="000705BE" w:rsidRPr="008319CB" w:rsidRDefault="000705BE" w:rsidP="00066D89">
            <w:pPr>
              <w:rPr>
                <w:rFonts w:ascii="Arial" w:eastAsia="Calibri" w:hAnsi="Arial" w:cs="Arial"/>
                <w:sz w:val="20"/>
                <w:szCs w:val="20"/>
              </w:rPr>
            </w:pPr>
          </w:p>
          <w:p w14:paraId="3F05C28B" w14:textId="42152D44" w:rsidR="000705BE" w:rsidRPr="008319CB" w:rsidRDefault="000705BE" w:rsidP="00066D89">
            <w:pPr>
              <w:rPr>
                <w:rFonts w:ascii="Arial" w:eastAsia="Calibri" w:hAnsi="Arial" w:cs="Arial"/>
                <w:sz w:val="20"/>
                <w:szCs w:val="20"/>
              </w:rPr>
            </w:pPr>
            <w:r w:rsidRPr="008319CB">
              <w:rPr>
                <w:rFonts w:ascii="Arial" w:eastAsia="Calibri" w:hAnsi="Arial" w:cs="Arial"/>
                <w:sz w:val="20"/>
                <w:szCs w:val="20"/>
              </w:rPr>
              <w:t>Progress of Health Inequalities within wider services will increase scoring to Achieving Activity</w:t>
            </w:r>
          </w:p>
        </w:tc>
        <w:tc>
          <w:tcPr>
            <w:tcW w:w="1426" w:type="dxa"/>
          </w:tcPr>
          <w:p w14:paraId="29BEEA6B" w14:textId="77777777" w:rsidR="00A82FCB" w:rsidRPr="008319CB" w:rsidRDefault="00A82FCB" w:rsidP="00CB1DB4">
            <w:pPr>
              <w:rPr>
                <w:rFonts w:ascii="Arial" w:eastAsia="Calibri" w:hAnsi="Arial" w:cs="Arial"/>
                <w:sz w:val="20"/>
                <w:szCs w:val="20"/>
              </w:rPr>
            </w:pPr>
          </w:p>
          <w:p w14:paraId="20865246" w14:textId="77777777" w:rsidR="00A82FCB" w:rsidRPr="008319CB" w:rsidRDefault="00AA3CFB" w:rsidP="00CB1DB4">
            <w:pPr>
              <w:rPr>
                <w:rFonts w:ascii="Arial" w:eastAsia="Calibri" w:hAnsi="Arial" w:cs="Arial"/>
                <w:sz w:val="20"/>
                <w:szCs w:val="20"/>
              </w:rPr>
            </w:pPr>
            <w:r w:rsidRPr="008319CB">
              <w:rPr>
                <w:rFonts w:ascii="Arial" w:eastAsia="Calibri" w:hAnsi="Arial" w:cs="Arial"/>
                <w:sz w:val="20"/>
                <w:szCs w:val="20"/>
              </w:rPr>
              <w:t>Judith May, Director of Operational Performance and Oversight</w:t>
            </w:r>
          </w:p>
          <w:p w14:paraId="5C0F0E16" w14:textId="77777777" w:rsidR="00AA3CFB" w:rsidRPr="008319CB" w:rsidRDefault="00AA3CFB" w:rsidP="00CB1DB4">
            <w:pPr>
              <w:rPr>
                <w:rFonts w:ascii="Arial" w:eastAsia="Calibri" w:hAnsi="Arial" w:cs="Arial"/>
                <w:sz w:val="20"/>
                <w:szCs w:val="20"/>
              </w:rPr>
            </w:pPr>
          </w:p>
          <w:p w14:paraId="5B3FFCFE" w14:textId="77777777"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Deepa Pappu, EDI Lead</w:t>
            </w:r>
          </w:p>
          <w:p w14:paraId="40D9864C" w14:textId="77777777" w:rsidR="00AA3CFB" w:rsidRPr="008319CB" w:rsidRDefault="00AA3CFB" w:rsidP="00CB1DB4">
            <w:pPr>
              <w:rPr>
                <w:rFonts w:ascii="Arial" w:eastAsia="Calibri" w:hAnsi="Arial" w:cs="Arial"/>
                <w:sz w:val="20"/>
                <w:szCs w:val="20"/>
              </w:rPr>
            </w:pPr>
          </w:p>
          <w:p w14:paraId="0CC4BEE0" w14:textId="77777777"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 xml:space="preserve">Deborah Matthews, </w:t>
            </w:r>
            <w:r w:rsidRPr="008319CB">
              <w:rPr>
                <w:rFonts w:ascii="Arial" w:eastAsia="Calibri" w:hAnsi="Arial" w:cs="Arial"/>
                <w:sz w:val="20"/>
                <w:szCs w:val="20"/>
              </w:rPr>
              <w:lastRenderedPageBreak/>
              <w:t>Director of Organisational Development</w:t>
            </w:r>
          </w:p>
          <w:p w14:paraId="5B053466" w14:textId="400DF658" w:rsidR="00AA3CFB" w:rsidRPr="008319CB" w:rsidRDefault="00AA3CFB" w:rsidP="00CB1DB4">
            <w:pPr>
              <w:rPr>
                <w:rFonts w:ascii="Arial" w:eastAsia="Calibri" w:hAnsi="Arial" w:cs="Arial"/>
                <w:sz w:val="20"/>
                <w:szCs w:val="20"/>
              </w:rPr>
            </w:pPr>
            <w:r w:rsidRPr="008319CB">
              <w:rPr>
                <w:rFonts w:ascii="Arial" w:eastAsia="Calibri" w:hAnsi="Arial" w:cs="Arial"/>
                <w:sz w:val="20"/>
                <w:szCs w:val="20"/>
              </w:rPr>
              <w:t>(Patient First)</w:t>
            </w:r>
          </w:p>
        </w:tc>
      </w:tr>
      <w:tr w:rsidR="00A82FCB" w:rsidRPr="008319CB" w14:paraId="522EB85C" w14:textId="77777777" w:rsidTr="009C2483">
        <w:tc>
          <w:tcPr>
            <w:tcW w:w="1317" w:type="dxa"/>
            <w:vMerge/>
            <w:shd w:val="clear" w:color="auto" w:fill="BDDEFF"/>
          </w:tcPr>
          <w:p w14:paraId="3C1B4ECB" w14:textId="72DB3EEF" w:rsidR="00A82FCB" w:rsidRPr="008319CB" w:rsidRDefault="00A82FCB" w:rsidP="00CB1DB4">
            <w:pPr>
              <w:rPr>
                <w:rFonts w:ascii="Arial" w:eastAsia="Calibri" w:hAnsi="Arial" w:cs="Arial"/>
                <w:sz w:val="20"/>
                <w:szCs w:val="20"/>
              </w:rPr>
            </w:pPr>
          </w:p>
        </w:tc>
        <w:tc>
          <w:tcPr>
            <w:tcW w:w="1928" w:type="dxa"/>
            <w:shd w:val="clear" w:color="auto" w:fill="BDDEFF"/>
          </w:tcPr>
          <w:p w14:paraId="7EAAA612" w14:textId="77777777" w:rsidR="00A82FCB" w:rsidRPr="008319CB" w:rsidRDefault="00A82FCB" w:rsidP="00CB1DB4">
            <w:pPr>
              <w:rPr>
                <w:rFonts w:ascii="Arial" w:eastAsia="Calibri" w:hAnsi="Arial" w:cs="Arial"/>
                <w:sz w:val="20"/>
                <w:szCs w:val="20"/>
              </w:rPr>
            </w:pPr>
            <w:r w:rsidRPr="008319CB">
              <w:rPr>
                <w:rFonts w:ascii="Arial" w:eastAsia="Calibri" w:hAnsi="Arial" w:cs="Arial"/>
                <w:sz w:val="20"/>
                <w:szCs w:val="20"/>
              </w:rPr>
              <w:t xml:space="preserve">3B: Board/Committee papers (including minutes) identify </w:t>
            </w:r>
            <w:r w:rsidRPr="008319CB">
              <w:rPr>
                <w:rFonts w:ascii="Arial" w:eastAsia="Calibri" w:hAnsi="Arial" w:cs="Arial"/>
                <w:sz w:val="20"/>
                <w:szCs w:val="20"/>
              </w:rPr>
              <w:lastRenderedPageBreak/>
              <w:t>equality and health inequalities related impacts and risks and how they will be mitigated and managed</w:t>
            </w:r>
          </w:p>
        </w:tc>
        <w:tc>
          <w:tcPr>
            <w:tcW w:w="3905" w:type="dxa"/>
          </w:tcPr>
          <w:p w14:paraId="6280A7FB" w14:textId="77777777" w:rsidR="00FA2CB5" w:rsidRPr="008319CB" w:rsidRDefault="00FA2CB5" w:rsidP="00FA2CB5">
            <w:pPr>
              <w:rPr>
                <w:rFonts w:ascii="Arial" w:hAnsi="Arial" w:cs="Arial"/>
                <w:sz w:val="20"/>
                <w:szCs w:val="20"/>
              </w:rPr>
            </w:pPr>
            <w:r w:rsidRPr="008319CB">
              <w:rPr>
                <w:rFonts w:ascii="Arial" w:hAnsi="Arial" w:cs="Arial"/>
                <w:sz w:val="20"/>
                <w:szCs w:val="20"/>
              </w:rPr>
              <w:lastRenderedPageBreak/>
              <w:t>Board minutes</w:t>
            </w:r>
          </w:p>
          <w:p w14:paraId="65B70DB6" w14:textId="77777777" w:rsidR="00FA2CB5" w:rsidRPr="008319CB" w:rsidRDefault="00FA2CB5" w:rsidP="00FA2CB5">
            <w:pPr>
              <w:rPr>
                <w:rFonts w:ascii="Arial" w:hAnsi="Arial" w:cs="Arial"/>
                <w:sz w:val="20"/>
                <w:szCs w:val="20"/>
              </w:rPr>
            </w:pPr>
          </w:p>
          <w:p w14:paraId="4AA38107" w14:textId="24E15BF3" w:rsidR="00FA2CB5" w:rsidRPr="008319CB" w:rsidRDefault="00FA2CB5" w:rsidP="00FA2CB5">
            <w:pPr>
              <w:rPr>
                <w:rFonts w:ascii="Arial" w:hAnsi="Arial" w:cs="Arial"/>
                <w:sz w:val="20"/>
                <w:szCs w:val="20"/>
              </w:rPr>
            </w:pPr>
            <w:r w:rsidRPr="008319CB">
              <w:rPr>
                <w:rFonts w:ascii="Arial" w:hAnsi="Arial" w:cs="Arial"/>
                <w:sz w:val="20"/>
                <w:szCs w:val="20"/>
              </w:rPr>
              <w:t>Equality Diversity and Inclusion Group (EDIG) minutes</w:t>
            </w:r>
          </w:p>
          <w:p w14:paraId="7D99B9F0" w14:textId="77777777" w:rsidR="00FA2CB5" w:rsidRPr="008319CB" w:rsidRDefault="00FA2CB5" w:rsidP="00FA2CB5">
            <w:pPr>
              <w:rPr>
                <w:rFonts w:ascii="Arial" w:hAnsi="Arial" w:cs="Arial"/>
                <w:sz w:val="20"/>
                <w:szCs w:val="20"/>
              </w:rPr>
            </w:pPr>
          </w:p>
          <w:p w14:paraId="0D7F2892" w14:textId="77777777" w:rsidR="00FA2CB5" w:rsidRPr="008319CB" w:rsidRDefault="00FA2CB5" w:rsidP="00FA2CB5">
            <w:pPr>
              <w:rPr>
                <w:rFonts w:ascii="Arial" w:hAnsi="Arial" w:cs="Arial"/>
                <w:sz w:val="20"/>
                <w:szCs w:val="20"/>
              </w:rPr>
            </w:pPr>
            <w:r w:rsidRPr="008319CB">
              <w:rPr>
                <w:rFonts w:ascii="Arial" w:hAnsi="Arial" w:cs="Arial"/>
                <w:sz w:val="20"/>
                <w:szCs w:val="20"/>
              </w:rPr>
              <w:t>People and Culture Committee minutes</w:t>
            </w:r>
          </w:p>
          <w:p w14:paraId="62443098" w14:textId="77777777" w:rsidR="00FA2CB5" w:rsidRPr="008319CB" w:rsidRDefault="00FA2CB5" w:rsidP="00FA2CB5">
            <w:pPr>
              <w:rPr>
                <w:rFonts w:ascii="Arial" w:hAnsi="Arial" w:cs="Arial"/>
                <w:sz w:val="20"/>
                <w:szCs w:val="20"/>
              </w:rPr>
            </w:pPr>
          </w:p>
          <w:p w14:paraId="6D0922F7" w14:textId="77777777" w:rsidR="00FA2CB5" w:rsidRPr="008319CB" w:rsidRDefault="00FA2CB5" w:rsidP="00FA2CB5">
            <w:pPr>
              <w:rPr>
                <w:rFonts w:ascii="Arial" w:hAnsi="Arial" w:cs="Arial"/>
                <w:sz w:val="20"/>
                <w:szCs w:val="20"/>
              </w:rPr>
            </w:pPr>
            <w:r w:rsidRPr="008319CB">
              <w:rPr>
                <w:rFonts w:ascii="Arial" w:hAnsi="Arial" w:cs="Arial"/>
                <w:sz w:val="20"/>
                <w:szCs w:val="20"/>
              </w:rPr>
              <w:t>Workforce Race Equality Standard (WRES)</w:t>
            </w:r>
          </w:p>
          <w:p w14:paraId="128F3F37" w14:textId="77777777" w:rsidR="00FA2CB5" w:rsidRPr="008319CB" w:rsidRDefault="00FA2CB5" w:rsidP="00FA2CB5">
            <w:pPr>
              <w:rPr>
                <w:rFonts w:ascii="Arial" w:hAnsi="Arial" w:cs="Arial"/>
                <w:sz w:val="20"/>
                <w:szCs w:val="20"/>
              </w:rPr>
            </w:pPr>
          </w:p>
          <w:p w14:paraId="1C78E099" w14:textId="77777777" w:rsidR="00FA2CB5" w:rsidRPr="008319CB" w:rsidRDefault="00FA2CB5" w:rsidP="00FA2CB5">
            <w:pPr>
              <w:rPr>
                <w:rFonts w:ascii="Arial" w:hAnsi="Arial" w:cs="Arial"/>
                <w:sz w:val="20"/>
                <w:szCs w:val="20"/>
              </w:rPr>
            </w:pPr>
            <w:r w:rsidRPr="008319CB">
              <w:rPr>
                <w:rFonts w:ascii="Arial" w:hAnsi="Arial" w:cs="Arial"/>
                <w:sz w:val="20"/>
                <w:szCs w:val="20"/>
              </w:rPr>
              <w:t>Workforce Disability Equality Standard (WDES)</w:t>
            </w:r>
          </w:p>
          <w:p w14:paraId="644D0939" w14:textId="77777777" w:rsidR="00FA2CB5" w:rsidRPr="008319CB" w:rsidRDefault="00FA2CB5" w:rsidP="00FA2CB5">
            <w:pPr>
              <w:rPr>
                <w:rFonts w:ascii="Arial" w:hAnsi="Arial" w:cs="Arial"/>
                <w:sz w:val="20"/>
                <w:szCs w:val="20"/>
              </w:rPr>
            </w:pPr>
          </w:p>
          <w:p w14:paraId="7A67C005" w14:textId="77777777" w:rsidR="00FA2CB5" w:rsidRPr="008319CB" w:rsidRDefault="00FA2CB5" w:rsidP="00FA2CB5">
            <w:pPr>
              <w:rPr>
                <w:rFonts w:ascii="Arial" w:hAnsi="Arial" w:cs="Arial"/>
                <w:sz w:val="20"/>
                <w:szCs w:val="20"/>
              </w:rPr>
            </w:pPr>
            <w:r w:rsidRPr="008319CB">
              <w:rPr>
                <w:rFonts w:ascii="Arial" w:hAnsi="Arial" w:cs="Arial"/>
                <w:sz w:val="20"/>
                <w:szCs w:val="20"/>
              </w:rPr>
              <w:t>Gender Pay Gap Report</w:t>
            </w:r>
          </w:p>
          <w:p w14:paraId="793E8ABB" w14:textId="77777777" w:rsidR="00FA2CB5" w:rsidRPr="008319CB" w:rsidRDefault="00FA2CB5" w:rsidP="00FA2CB5">
            <w:pPr>
              <w:rPr>
                <w:rFonts w:ascii="Arial" w:hAnsi="Arial" w:cs="Arial"/>
                <w:sz w:val="20"/>
                <w:szCs w:val="20"/>
              </w:rPr>
            </w:pPr>
          </w:p>
          <w:p w14:paraId="416FA9C7" w14:textId="6F5D1F24" w:rsidR="00A82FCB" w:rsidRPr="008319CB" w:rsidRDefault="00FA2CB5" w:rsidP="00FA2CB5">
            <w:pPr>
              <w:spacing w:line="259" w:lineRule="auto"/>
              <w:ind w:left="16"/>
              <w:rPr>
                <w:rFonts w:ascii="Arial" w:hAnsi="Arial" w:cs="Arial"/>
                <w:sz w:val="20"/>
                <w:szCs w:val="20"/>
              </w:rPr>
            </w:pPr>
            <w:r w:rsidRPr="008319CB">
              <w:rPr>
                <w:rFonts w:ascii="Arial" w:hAnsi="Arial" w:cs="Arial"/>
                <w:sz w:val="20"/>
                <w:szCs w:val="20"/>
              </w:rPr>
              <w:t>NHS Staff Survey</w:t>
            </w:r>
          </w:p>
          <w:p w14:paraId="44E97111" w14:textId="77777777" w:rsidR="00FA2CB5" w:rsidRPr="008319CB" w:rsidRDefault="00FA2CB5" w:rsidP="000A16EB">
            <w:pPr>
              <w:spacing w:line="259" w:lineRule="auto"/>
              <w:ind w:left="16"/>
              <w:rPr>
                <w:rFonts w:ascii="Arial" w:hAnsi="Arial" w:cs="Arial"/>
                <w:sz w:val="20"/>
                <w:szCs w:val="20"/>
              </w:rPr>
            </w:pPr>
          </w:p>
          <w:p w14:paraId="3E3070AA" w14:textId="77777777" w:rsidR="00FA2CB5" w:rsidRPr="008319CB" w:rsidRDefault="00FA2CB5" w:rsidP="00FA2CB5">
            <w:pPr>
              <w:spacing w:line="259" w:lineRule="auto"/>
              <w:ind w:left="16"/>
              <w:rPr>
                <w:rFonts w:ascii="Arial" w:hAnsi="Arial" w:cs="Arial"/>
                <w:sz w:val="20"/>
                <w:szCs w:val="20"/>
              </w:rPr>
            </w:pPr>
            <w:r w:rsidRPr="008319CB">
              <w:rPr>
                <w:rFonts w:ascii="Arial" w:hAnsi="Arial" w:cs="Arial"/>
                <w:sz w:val="20"/>
                <w:szCs w:val="20"/>
              </w:rPr>
              <w:t>EDS2</w:t>
            </w:r>
          </w:p>
          <w:p w14:paraId="0331D9FA" w14:textId="77777777" w:rsidR="00FA2CB5" w:rsidRPr="008319CB" w:rsidRDefault="00FA2CB5" w:rsidP="00FA2CB5">
            <w:pPr>
              <w:spacing w:line="259" w:lineRule="auto"/>
              <w:ind w:left="16"/>
              <w:rPr>
                <w:rFonts w:ascii="Arial" w:hAnsi="Arial" w:cs="Arial"/>
                <w:sz w:val="20"/>
                <w:szCs w:val="20"/>
              </w:rPr>
            </w:pPr>
          </w:p>
          <w:p w14:paraId="62F3B170" w14:textId="77777777" w:rsidR="00FA2CB5" w:rsidRPr="008319CB" w:rsidRDefault="00FA2CB5" w:rsidP="00FA2CB5">
            <w:pPr>
              <w:spacing w:line="259" w:lineRule="auto"/>
              <w:ind w:left="16"/>
              <w:rPr>
                <w:rFonts w:ascii="Arial" w:hAnsi="Arial" w:cs="Arial"/>
                <w:sz w:val="20"/>
                <w:szCs w:val="20"/>
              </w:rPr>
            </w:pPr>
            <w:r w:rsidRPr="008319CB">
              <w:rPr>
                <w:rFonts w:ascii="Arial" w:hAnsi="Arial" w:cs="Arial"/>
                <w:sz w:val="20"/>
                <w:szCs w:val="20"/>
              </w:rPr>
              <w:t>Occupational Health updates</w:t>
            </w:r>
          </w:p>
          <w:p w14:paraId="74913F2F" w14:textId="77777777" w:rsidR="00FA2CB5" w:rsidRPr="008319CB" w:rsidRDefault="00FA2CB5" w:rsidP="00FA2CB5">
            <w:pPr>
              <w:spacing w:line="259" w:lineRule="auto"/>
              <w:ind w:left="16"/>
              <w:rPr>
                <w:rFonts w:ascii="Arial" w:hAnsi="Arial" w:cs="Arial"/>
                <w:sz w:val="20"/>
                <w:szCs w:val="20"/>
              </w:rPr>
            </w:pPr>
          </w:p>
          <w:p w14:paraId="6355F2C6" w14:textId="5438DFAC" w:rsidR="00FA2CB5" w:rsidRPr="008319CB" w:rsidRDefault="00FA2CB5" w:rsidP="00FA2CB5">
            <w:pPr>
              <w:spacing w:line="259" w:lineRule="auto"/>
              <w:ind w:left="16"/>
              <w:rPr>
                <w:rFonts w:ascii="Arial" w:hAnsi="Arial" w:cs="Arial"/>
                <w:b/>
                <w:sz w:val="20"/>
                <w:szCs w:val="20"/>
              </w:rPr>
            </w:pPr>
            <w:r w:rsidRPr="008319CB">
              <w:rPr>
                <w:rFonts w:ascii="Arial" w:hAnsi="Arial" w:cs="Arial"/>
                <w:sz w:val="20"/>
                <w:szCs w:val="20"/>
              </w:rPr>
              <w:t>Equality Impact Assessments</w:t>
            </w:r>
            <w:r w:rsidRPr="008319CB">
              <w:rPr>
                <w:rFonts w:ascii="Arial" w:hAnsi="Arial" w:cs="Arial"/>
                <w:b/>
                <w:sz w:val="20"/>
                <w:szCs w:val="20"/>
              </w:rPr>
              <w:t xml:space="preserve"> </w:t>
            </w:r>
          </w:p>
        </w:tc>
        <w:tc>
          <w:tcPr>
            <w:tcW w:w="4890" w:type="dxa"/>
          </w:tcPr>
          <w:p w14:paraId="0E1582C7" w14:textId="26DC0FC6" w:rsidR="00A82FCB" w:rsidRPr="008319CB" w:rsidRDefault="00A82FCB" w:rsidP="000A16EB">
            <w:pPr>
              <w:spacing w:line="259" w:lineRule="auto"/>
              <w:ind w:left="16"/>
              <w:rPr>
                <w:rFonts w:ascii="Arial" w:hAnsi="Arial" w:cs="Arial"/>
                <w:b/>
                <w:sz w:val="20"/>
                <w:szCs w:val="20"/>
              </w:rPr>
            </w:pPr>
            <w:r w:rsidRPr="008319CB">
              <w:rPr>
                <w:rFonts w:ascii="Arial" w:hAnsi="Arial" w:cs="Arial"/>
                <w:b/>
                <w:sz w:val="20"/>
                <w:szCs w:val="20"/>
              </w:rPr>
              <w:lastRenderedPageBreak/>
              <w:t>Workforce</w:t>
            </w:r>
          </w:p>
          <w:p w14:paraId="2F787178" w14:textId="26ADF086" w:rsidR="00093A42" w:rsidRPr="008319CB" w:rsidRDefault="00093A42" w:rsidP="000A16EB">
            <w:pPr>
              <w:spacing w:line="259" w:lineRule="auto"/>
              <w:ind w:left="16"/>
              <w:rPr>
                <w:rFonts w:ascii="Arial" w:hAnsi="Arial" w:cs="Arial"/>
                <w:sz w:val="20"/>
                <w:szCs w:val="20"/>
              </w:rPr>
            </w:pPr>
            <w:r w:rsidRPr="008319CB">
              <w:rPr>
                <w:rFonts w:ascii="Arial" w:hAnsi="Arial" w:cs="Arial"/>
                <w:sz w:val="20"/>
                <w:szCs w:val="20"/>
              </w:rPr>
              <w:t xml:space="preserve">The Board and People and Culture Committee are provided with reassurance on progress of EDI </w:t>
            </w:r>
            <w:r w:rsidRPr="008319CB">
              <w:rPr>
                <w:rFonts w:ascii="Arial" w:hAnsi="Arial" w:cs="Arial"/>
                <w:sz w:val="20"/>
                <w:szCs w:val="20"/>
              </w:rPr>
              <w:lastRenderedPageBreak/>
              <w:t xml:space="preserve">national </w:t>
            </w:r>
            <w:r w:rsidR="00AA0975" w:rsidRPr="008319CB">
              <w:rPr>
                <w:rFonts w:ascii="Arial" w:hAnsi="Arial" w:cs="Arial"/>
                <w:sz w:val="20"/>
                <w:szCs w:val="20"/>
              </w:rPr>
              <w:t xml:space="preserve">compliance </w:t>
            </w:r>
            <w:r w:rsidRPr="008319CB">
              <w:rPr>
                <w:rFonts w:ascii="Arial" w:hAnsi="Arial" w:cs="Arial"/>
                <w:sz w:val="20"/>
                <w:szCs w:val="20"/>
              </w:rPr>
              <w:t>requirements</w:t>
            </w:r>
            <w:r w:rsidR="00AA0975" w:rsidRPr="008319CB">
              <w:rPr>
                <w:rFonts w:ascii="Arial" w:hAnsi="Arial" w:cs="Arial"/>
                <w:sz w:val="20"/>
                <w:szCs w:val="20"/>
              </w:rPr>
              <w:t xml:space="preserve"> such as WRES/WDES/Gender Pay Gap and EDS2 via the EDIG reporting framework.</w:t>
            </w:r>
          </w:p>
          <w:p w14:paraId="79F10DCE" w14:textId="77777777" w:rsidR="00AA0975" w:rsidRPr="008319CB" w:rsidRDefault="00AA0975" w:rsidP="000A16EB">
            <w:pPr>
              <w:spacing w:line="259" w:lineRule="auto"/>
              <w:ind w:left="16"/>
              <w:rPr>
                <w:rFonts w:ascii="Arial" w:hAnsi="Arial" w:cs="Arial"/>
                <w:sz w:val="20"/>
                <w:szCs w:val="20"/>
              </w:rPr>
            </w:pPr>
          </w:p>
          <w:p w14:paraId="669276C1" w14:textId="77777777" w:rsidR="00AA0975" w:rsidRPr="008319CB" w:rsidRDefault="00A82FCB" w:rsidP="000A16EB">
            <w:pPr>
              <w:spacing w:line="259" w:lineRule="auto"/>
              <w:ind w:left="16"/>
              <w:rPr>
                <w:rFonts w:ascii="Arial" w:hAnsi="Arial" w:cs="Arial"/>
                <w:sz w:val="20"/>
                <w:szCs w:val="20"/>
              </w:rPr>
            </w:pPr>
            <w:r w:rsidRPr="008319CB">
              <w:rPr>
                <w:rFonts w:ascii="Arial" w:hAnsi="Arial" w:cs="Arial"/>
                <w:sz w:val="20"/>
                <w:szCs w:val="20"/>
              </w:rPr>
              <w:t>EDI workforce risks are tracked and assessed on a quarterly basis and presented at EDIG</w:t>
            </w:r>
          </w:p>
          <w:p w14:paraId="64C08AE2" w14:textId="77777777" w:rsidR="00AA0975" w:rsidRPr="008319CB" w:rsidRDefault="00AA0975" w:rsidP="000A16EB">
            <w:pPr>
              <w:spacing w:line="259" w:lineRule="auto"/>
              <w:ind w:left="16"/>
              <w:rPr>
                <w:rFonts w:ascii="Arial" w:hAnsi="Arial" w:cs="Arial"/>
                <w:sz w:val="20"/>
                <w:szCs w:val="20"/>
              </w:rPr>
            </w:pPr>
          </w:p>
          <w:p w14:paraId="5976E404" w14:textId="77777777" w:rsidR="00AA0975" w:rsidRPr="008319CB" w:rsidRDefault="00AA0975" w:rsidP="000A16EB">
            <w:pPr>
              <w:spacing w:line="259" w:lineRule="auto"/>
              <w:ind w:left="16"/>
              <w:rPr>
                <w:rFonts w:ascii="Arial" w:hAnsi="Arial" w:cs="Arial"/>
                <w:sz w:val="20"/>
                <w:szCs w:val="20"/>
              </w:rPr>
            </w:pPr>
            <w:r w:rsidRPr="008319CB">
              <w:rPr>
                <w:rFonts w:ascii="Arial" w:hAnsi="Arial" w:cs="Arial"/>
                <w:sz w:val="20"/>
                <w:szCs w:val="20"/>
              </w:rPr>
              <w:t>Equality Impact Assessments for policies provide additional reassurance regarding inclusive decision making</w:t>
            </w:r>
            <w:r w:rsidR="00A82FCB" w:rsidRPr="008319CB">
              <w:rPr>
                <w:rFonts w:ascii="Arial" w:hAnsi="Arial" w:cs="Arial"/>
                <w:sz w:val="20"/>
                <w:szCs w:val="20"/>
              </w:rPr>
              <w:t>.</w:t>
            </w:r>
          </w:p>
          <w:p w14:paraId="10A283F0" w14:textId="77777777" w:rsidR="00AA0975" w:rsidRPr="008319CB" w:rsidRDefault="00AA0975" w:rsidP="000A16EB">
            <w:pPr>
              <w:spacing w:line="259" w:lineRule="auto"/>
              <w:ind w:left="16"/>
              <w:rPr>
                <w:rFonts w:ascii="Arial" w:hAnsi="Arial" w:cs="Arial"/>
                <w:sz w:val="20"/>
                <w:szCs w:val="20"/>
              </w:rPr>
            </w:pPr>
          </w:p>
          <w:p w14:paraId="6A46BEB8" w14:textId="2F9E2F97" w:rsidR="00A82FCB" w:rsidRPr="008319CB" w:rsidRDefault="00AA0975" w:rsidP="000A16EB">
            <w:pPr>
              <w:spacing w:line="259" w:lineRule="auto"/>
              <w:ind w:left="16"/>
              <w:rPr>
                <w:rFonts w:ascii="Arial" w:hAnsi="Arial" w:cs="Arial"/>
                <w:sz w:val="20"/>
                <w:szCs w:val="20"/>
              </w:rPr>
            </w:pPr>
            <w:r w:rsidRPr="008319CB">
              <w:rPr>
                <w:rFonts w:ascii="Arial" w:hAnsi="Arial" w:cs="Arial"/>
                <w:sz w:val="20"/>
                <w:szCs w:val="20"/>
              </w:rPr>
              <w:t xml:space="preserve">Occupational Health regularly provide specific staff risk assessments (BAME, disabled, pregnant staff) as appropriate with respect to their campaigns </w:t>
            </w:r>
            <w:r w:rsidR="00AA4217" w:rsidRPr="008319CB">
              <w:rPr>
                <w:rFonts w:ascii="Arial" w:hAnsi="Arial" w:cs="Arial"/>
                <w:sz w:val="20"/>
                <w:szCs w:val="20"/>
              </w:rPr>
              <w:t>e.g.</w:t>
            </w:r>
            <w:r w:rsidRPr="008319CB">
              <w:rPr>
                <w:rFonts w:ascii="Arial" w:hAnsi="Arial" w:cs="Arial"/>
                <w:sz w:val="20"/>
                <w:szCs w:val="20"/>
              </w:rPr>
              <w:t xml:space="preserve"> COVID vaccinations </w:t>
            </w:r>
            <w:r w:rsidR="00A82FCB" w:rsidRPr="008319CB">
              <w:rPr>
                <w:rFonts w:ascii="Arial" w:hAnsi="Arial" w:cs="Arial"/>
                <w:sz w:val="20"/>
                <w:szCs w:val="20"/>
              </w:rPr>
              <w:t xml:space="preserve">  </w:t>
            </w:r>
          </w:p>
          <w:p w14:paraId="6816C514" w14:textId="77777777" w:rsidR="00A82FCB" w:rsidRPr="008319CB" w:rsidRDefault="00A82FCB" w:rsidP="000A16EB">
            <w:pPr>
              <w:spacing w:line="259" w:lineRule="auto"/>
              <w:ind w:left="16"/>
              <w:rPr>
                <w:rFonts w:ascii="Arial" w:hAnsi="Arial" w:cs="Arial"/>
                <w:sz w:val="20"/>
                <w:szCs w:val="20"/>
              </w:rPr>
            </w:pPr>
          </w:p>
          <w:p w14:paraId="4C937F9C" w14:textId="77777777" w:rsidR="00A82FCB" w:rsidRPr="008319CB" w:rsidRDefault="00A82FCB" w:rsidP="000A16EB">
            <w:pPr>
              <w:spacing w:line="259" w:lineRule="auto"/>
              <w:ind w:left="16"/>
              <w:rPr>
                <w:rFonts w:ascii="Arial" w:hAnsi="Arial" w:cs="Arial"/>
                <w:sz w:val="20"/>
                <w:szCs w:val="20"/>
              </w:rPr>
            </w:pPr>
          </w:p>
          <w:p w14:paraId="51935A5D" w14:textId="77777777" w:rsidR="00A82FCB" w:rsidRPr="008319CB" w:rsidRDefault="00A82FCB" w:rsidP="000A16EB">
            <w:pPr>
              <w:spacing w:line="259" w:lineRule="auto"/>
              <w:ind w:left="16"/>
              <w:rPr>
                <w:rFonts w:ascii="Arial" w:hAnsi="Arial" w:cs="Arial"/>
                <w:b/>
                <w:sz w:val="20"/>
                <w:szCs w:val="20"/>
              </w:rPr>
            </w:pPr>
            <w:r w:rsidRPr="008319CB">
              <w:rPr>
                <w:rFonts w:ascii="Arial" w:hAnsi="Arial" w:cs="Arial"/>
                <w:b/>
                <w:sz w:val="20"/>
                <w:szCs w:val="20"/>
              </w:rPr>
              <w:t>Patient Inequalities</w:t>
            </w:r>
          </w:p>
          <w:p w14:paraId="1CFE81B2" w14:textId="5922122C" w:rsidR="00A82FCB" w:rsidRPr="008319CB" w:rsidRDefault="00A82FCB" w:rsidP="000A16EB">
            <w:pPr>
              <w:spacing w:line="259" w:lineRule="auto"/>
              <w:ind w:left="16"/>
              <w:rPr>
                <w:rFonts w:ascii="Arial" w:hAnsi="Arial" w:cs="Arial"/>
                <w:sz w:val="20"/>
                <w:szCs w:val="20"/>
              </w:rPr>
            </w:pPr>
            <w:r w:rsidRPr="008319CB">
              <w:rPr>
                <w:rFonts w:ascii="Arial" w:hAnsi="Arial" w:cs="Arial"/>
                <w:sz w:val="20"/>
                <w:szCs w:val="20"/>
              </w:rPr>
              <w:t>The Health Inequalities Programme produces monthly update reports, with associated risks and mitigated action plans</w:t>
            </w:r>
            <w:r w:rsidR="003250C4" w:rsidRPr="008319CB">
              <w:rPr>
                <w:rFonts w:ascii="Arial" w:hAnsi="Arial" w:cs="Arial"/>
                <w:sz w:val="20"/>
                <w:szCs w:val="20"/>
              </w:rPr>
              <w:t xml:space="preserve"> highlighted where appropriate.</w:t>
            </w:r>
          </w:p>
          <w:p w14:paraId="1585081E" w14:textId="77777777" w:rsidR="00A82FCB" w:rsidRPr="008319CB" w:rsidRDefault="00A82FCB" w:rsidP="00CB1DB4">
            <w:pPr>
              <w:widowControl w:val="0"/>
              <w:spacing w:after="120" w:line="256" w:lineRule="auto"/>
              <w:rPr>
                <w:rFonts w:ascii="Arial" w:eastAsia="Times New Roman" w:hAnsi="Arial" w:cs="Arial"/>
                <w:b/>
                <w:bCs/>
                <w:color w:val="000000"/>
                <w:kern w:val="28"/>
                <w:sz w:val="20"/>
                <w:szCs w:val="20"/>
                <w:lang w:eastAsia="en-GB"/>
                <w14:cntxtAlts/>
              </w:rPr>
            </w:pPr>
          </w:p>
          <w:p w14:paraId="4FDB7A1B" w14:textId="77777777" w:rsidR="00A82FCB" w:rsidRPr="008319CB" w:rsidRDefault="00A82FCB" w:rsidP="000A16EB">
            <w:pPr>
              <w:widowControl w:val="0"/>
              <w:spacing w:after="120" w:line="285" w:lineRule="auto"/>
              <w:rPr>
                <w:rFonts w:ascii="Arial" w:eastAsia="Calibri" w:hAnsi="Arial" w:cs="Arial"/>
                <w:sz w:val="20"/>
                <w:szCs w:val="20"/>
              </w:rPr>
            </w:pPr>
          </w:p>
        </w:tc>
        <w:tc>
          <w:tcPr>
            <w:tcW w:w="2148" w:type="dxa"/>
          </w:tcPr>
          <w:p w14:paraId="217246E5" w14:textId="77777777" w:rsidR="00A82FCB" w:rsidRPr="008319CB" w:rsidRDefault="000705BE" w:rsidP="000705BE">
            <w:pPr>
              <w:jc w:val="center"/>
              <w:rPr>
                <w:rFonts w:ascii="Arial" w:eastAsia="Calibri" w:hAnsi="Arial" w:cs="Arial"/>
                <w:sz w:val="20"/>
                <w:szCs w:val="20"/>
              </w:rPr>
            </w:pPr>
            <w:r w:rsidRPr="008319CB">
              <w:rPr>
                <w:rFonts w:ascii="Arial" w:eastAsia="Calibri" w:hAnsi="Arial" w:cs="Arial"/>
                <w:sz w:val="20"/>
                <w:szCs w:val="20"/>
              </w:rPr>
              <w:lastRenderedPageBreak/>
              <w:t>Developing Activity</w:t>
            </w:r>
          </w:p>
          <w:p w14:paraId="28851088" w14:textId="77777777" w:rsidR="000705BE" w:rsidRPr="008319CB" w:rsidRDefault="000705BE" w:rsidP="000705BE">
            <w:pPr>
              <w:jc w:val="center"/>
              <w:rPr>
                <w:rFonts w:ascii="Arial" w:eastAsia="Calibri" w:hAnsi="Arial" w:cs="Arial"/>
                <w:sz w:val="20"/>
                <w:szCs w:val="20"/>
              </w:rPr>
            </w:pPr>
            <w:r w:rsidRPr="008319CB">
              <w:rPr>
                <w:rFonts w:ascii="Arial" w:eastAsia="Calibri" w:hAnsi="Arial" w:cs="Arial"/>
                <w:sz w:val="20"/>
                <w:szCs w:val="20"/>
              </w:rPr>
              <w:t>1</w:t>
            </w:r>
          </w:p>
          <w:p w14:paraId="13D7F0A6" w14:textId="77777777" w:rsidR="000705BE" w:rsidRPr="008319CB" w:rsidRDefault="000705BE" w:rsidP="000705BE">
            <w:pPr>
              <w:jc w:val="center"/>
              <w:rPr>
                <w:rFonts w:ascii="Arial" w:eastAsia="Calibri" w:hAnsi="Arial" w:cs="Arial"/>
                <w:sz w:val="20"/>
                <w:szCs w:val="20"/>
              </w:rPr>
            </w:pPr>
          </w:p>
          <w:p w14:paraId="1C82F33B" w14:textId="77777777" w:rsidR="000705BE" w:rsidRPr="008319CB" w:rsidRDefault="000705BE" w:rsidP="000705BE">
            <w:pPr>
              <w:rPr>
                <w:rFonts w:ascii="Arial" w:eastAsia="Calibri" w:hAnsi="Arial" w:cs="Arial"/>
                <w:sz w:val="20"/>
                <w:szCs w:val="20"/>
              </w:rPr>
            </w:pPr>
            <w:r w:rsidRPr="008319CB">
              <w:rPr>
                <w:rFonts w:ascii="Arial" w:eastAsia="Calibri" w:hAnsi="Arial" w:cs="Arial"/>
                <w:sz w:val="20"/>
                <w:szCs w:val="20"/>
              </w:rPr>
              <w:t xml:space="preserve">Workforce in isolation </w:t>
            </w:r>
            <w:r w:rsidRPr="008319CB">
              <w:rPr>
                <w:rFonts w:ascii="Arial" w:eastAsia="Calibri" w:hAnsi="Arial" w:cs="Arial"/>
                <w:sz w:val="20"/>
                <w:szCs w:val="20"/>
              </w:rPr>
              <w:lastRenderedPageBreak/>
              <w:t>would score Achieving Activity</w:t>
            </w:r>
          </w:p>
          <w:p w14:paraId="05FDD80C" w14:textId="77777777" w:rsidR="000705BE" w:rsidRPr="008319CB" w:rsidRDefault="000705BE" w:rsidP="000705BE">
            <w:pPr>
              <w:rPr>
                <w:rFonts w:ascii="Arial" w:eastAsia="Calibri" w:hAnsi="Arial" w:cs="Arial"/>
                <w:sz w:val="20"/>
                <w:szCs w:val="20"/>
              </w:rPr>
            </w:pPr>
          </w:p>
          <w:p w14:paraId="31E84C1B" w14:textId="031CD8F1" w:rsidR="000705BE" w:rsidRPr="008319CB" w:rsidRDefault="000705BE" w:rsidP="000705BE">
            <w:pPr>
              <w:rPr>
                <w:rFonts w:ascii="Arial" w:eastAsia="Calibri" w:hAnsi="Arial" w:cs="Arial"/>
                <w:sz w:val="20"/>
                <w:szCs w:val="20"/>
              </w:rPr>
            </w:pPr>
            <w:r w:rsidRPr="008319CB">
              <w:rPr>
                <w:rFonts w:ascii="Arial" w:eastAsia="Calibri" w:hAnsi="Arial" w:cs="Arial"/>
                <w:sz w:val="20"/>
                <w:szCs w:val="20"/>
              </w:rPr>
              <w:t>Health Inequalities still in early stages</w:t>
            </w:r>
          </w:p>
        </w:tc>
        <w:tc>
          <w:tcPr>
            <w:tcW w:w="1426" w:type="dxa"/>
          </w:tcPr>
          <w:p w14:paraId="37BC69AC" w14:textId="77777777" w:rsidR="00A82FCB" w:rsidRPr="008319CB" w:rsidRDefault="00A82FCB" w:rsidP="00CB1DB4">
            <w:pPr>
              <w:rPr>
                <w:rFonts w:ascii="Arial" w:eastAsia="Calibri" w:hAnsi="Arial" w:cs="Arial"/>
                <w:sz w:val="20"/>
                <w:szCs w:val="20"/>
              </w:rPr>
            </w:pPr>
          </w:p>
        </w:tc>
      </w:tr>
      <w:tr w:rsidR="00A82FCB" w:rsidRPr="008319CB" w14:paraId="15D04B17" w14:textId="77777777" w:rsidTr="009C2483">
        <w:tc>
          <w:tcPr>
            <w:tcW w:w="1317" w:type="dxa"/>
            <w:vMerge/>
            <w:shd w:val="clear" w:color="auto" w:fill="BDDEFF"/>
          </w:tcPr>
          <w:p w14:paraId="65638932" w14:textId="66B9EE74" w:rsidR="00A82FCB" w:rsidRPr="008319CB" w:rsidRDefault="00A82FCB" w:rsidP="00CB1DB4">
            <w:pPr>
              <w:rPr>
                <w:rFonts w:ascii="Arial" w:eastAsia="Calibri" w:hAnsi="Arial" w:cs="Arial"/>
                <w:sz w:val="20"/>
                <w:szCs w:val="20"/>
              </w:rPr>
            </w:pPr>
          </w:p>
        </w:tc>
        <w:tc>
          <w:tcPr>
            <w:tcW w:w="1928" w:type="dxa"/>
            <w:shd w:val="clear" w:color="auto" w:fill="BDDEFF"/>
          </w:tcPr>
          <w:p w14:paraId="369332F5" w14:textId="77777777" w:rsidR="00A82FCB" w:rsidRPr="008319CB" w:rsidRDefault="00A82FCB" w:rsidP="00CB1DB4">
            <w:pPr>
              <w:rPr>
                <w:rFonts w:ascii="Arial" w:eastAsia="Calibri" w:hAnsi="Arial" w:cs="Arial"/>
                <w:sz w:val="20"/>
                <w:szCs w:val="20"/>
              </w:rPr>
            </w:pPr>
            <w:r w:rsidRPr="008319CB">
              <w:rPr>
                <w:rFonts w:ascii="Arial" w:eastAsia="Calibri" w:hAnsi="Arial" w:cs="Arial"/>
                <w:sz w:val="20"/>
                <w:szCs w:val="20"/>
              </w:rPr>
              <w:t>3C: Board members and system leaders (Band 9 and VSM) ensure levers are in place to manage performance and monitor progress with staff and patients from any source</w:t>
            </w:r>
          </w:p>
        </w:tc>
        <w:tc>
          <w:tcPr>
            <w:tcW w:w="3905" w:type="dxa"/>
          </w:tcPr>
          <w:p w14:paraId="230A8B0B" w14:textId="77777777" w:rsidR="00FA2CB5" w:rsidRPr="008319CB" w:rsidRDefault="00FA2CB5" w:rsidP="00FA2CB5">
            <w:pPr>
              <w:rPr>
                <w:rFonts w:ascii="Arial" w:hAnsi="Arial" w:cs="Arial"/>
                <w:sz w:val="20"/>
                <w:szCs w:val="20"/>
              </w:rPr>
            </w:pPr>
            <w:r w:rsidRPr="008319CB">
              <w:rPr>
                <w:rFonts w:ascii="Arial" w:hAnsi="Arial" w:cs="Arial"/>
                <w:sz w:val="20"/>
                <w:szCs w:val="20"/>
              </w:rPr>
              <w:t>Equality Diversity and Inclusion Group minutes</w:t>
            </w:r>
          </w:p>
          <w:p w14:paraId="6684E2F6" w14:textId="77777777" w:rsidR="00FA2CB5" w:rsidRPr="008319CB" w:rsidRDefault="00FA2CB5" w:rsidP="00FA2CB5">
            <w:pPr>
              <w:rPr>
                <w:rFonts w:ascii="Arial" w:hAnsi="Arial" w:cs="Arial"/>
                <w:sz w:val="20"/>
                <w:szCs w:val="20"/>
              </w:rPr>
            </w:pPr>
          </w:p>
          <w:p w14:paraId="1303D987" w14:textId="77777777" w:rsidR="00FA2CB5" w:rsidRPr="008319CB" w:rsidRDefault="00FA2CB5" w:rsidP="00FA2CB5">
            <w:pPr>
              <w:rPr>
                <w:rFonts w:ascii="Arial" w:hAnsi="Arial" w:cs="Arial"/>
                <w:sz w:val="20"/>
                <w:szCs w:val="20"/>
              </w:rPr>
            </w:pPr>
            <w:r w:rsidRPr="008319CB">
              <w:rPr>
                <w:rFonts w:ascii="Arial" w:hAnsi="Arial" w:cs="Arial"/>
                <w:sz w:val="20"/>
                <w:szCs w:val="20"/>
              </w:rPr>
              <w:t>People and Culture Committee minutes</w:t>
            </w:r>
          </w:p>
          <w:p w14:paraId="15BCC193" w14:textId="77777777" w:rsidR="00FA2CB5" w:rsidRPr="008319CB" w:rsidRDefault="00FA2CB5" w:rsidP="00FA2CB5">
            <w:pPr>
              <w:rPr>
                <w:rFonts w:ascii="Arial" w:hAnsi="Arial" w:cs="Arial"/>
                <w:sz w:val="20"/>
                <w:szCs w:val="20"/>
              </w:rPr>
            </w:pPr>
          </w:p>
          <w:p w14:paraId="055ADA5B" w14:textId="77777777" w:rsidR="00FA2CB5" w:rsidRPr="008319CB" w:rsidRDefault="00FA2CB5" w:rsidP="00FA2CB5">
            <w:pPr>
              <w:rPr>
                <w:rFonts w:ascii="Arial" w:hAnsi="Arial" w:cs="Arial"/>
                <w:sz w:val="20"/>
                <w:szCs w:val="20"/>
              </w:rPr>
            </w:pPr>
            <w:r w:rsidRPr="008319CB">
              <w:rPr>
                <w:rFonts w:ascii="Arial" w:hAnsi="Arial" w:cs="Arial"/>
                <w:sz w:val="20"/>
                <w:szCs w:val="20"/>
              </w:rPr>
              <w:t>Workforce Race Equality Standard (WRES)</w:t>
            </w:r>
          </w:p>
          <w:p w14:paraId="09778025" w14:textId="77777777" w:rsidR="00FA2CB5" w:rsidRPr="008319CB" w:rsidRDefault="00FA2CB5" w:rsidP="00FA2CB5">
            <w:pPr>
              <w:rPr>
                <w:rFonts w:ascii="Arial" w:hAnsi="Arial" w:cs="Arial"/>
                <w:sz w:val="20"/>
                <w:szCs w:val="20"/>
              </w:rPr>
            </w:pPr>
          </w:p>
          <w:p w14:paraId="487BCFED" w14:textId="77777777" w:rsidR="00FA2CB5" w:rsidRPr="008319CB" w:rsidRDefault="00FA2CB5" w:rsidP="00FA2CB5">
            <w:pPr>
              <w:rPr>
                <w:rFonts w:ascii="Arial" w:hAnsi="Arial" w:cs="Arial"/>
                <w:sz w:val="20"/>
                <w:szCs w:val="20"/>
              </w:rPr>
            </w:pPr>
            <w:r w:rsidRPr="008319CB">
              <w:rPr>
                <w:rFonts w:ascii="Arial" w:hAnsi="Arial" w:cs="Arial"/>
                <w:sz w:val="20"/>
                <w:szCs w:val="20"/>
              </w:rPr>
              <w:t>Workforce Disability Equality Standard (WDES)</w:t>
            </w:r>
          </w:p>
          <w:p w14:paraId="50E491AF" w14:textId="77777777" w:rsidR="00FA2CB5" w:rsidRPr="008319CB" w:rsidRDefault="00FA2CB5" w:rsidP="00FA2CB5">
            <w:pPr>
              <w:rPr>
                <w:rFonts w:ascii="Arial" w:hAnsi="Arial" w:cs="Arial"/>
                <w:sz w:val="20"/>
                <w:szCs w:val="20"/>
              </w:rPr>
            </w:pPr>
          </w:p>
          <w:p w14:paraId="6BB5D790" w14:textId="77777777" w:rsidR="00FA2CB5" w:rsidRPr="008319CB" w:rsidRDefault="00FA2CB5" w:rsidP="00FA2CB5">
            <w:pPr>
              <w:rPr>
                <w:rFonts w:ascii="Arial" w:hAnsi="Arial" w:cs="Arial"/>
                <w:sz w:val="20"/>
                <w:szCs w:val="20"/>
              </w:rPr>
            </w:pPr>
            <w:r w:rsidRPr="008319CB">
              <w:rPr>
                <w:rFonts w:ascii="Arial" w:hAnsi="Arial" w:cs="Arial"/>
                <w:sz w:val="20"/>
                <w:szCs w:val="20"/>
              </w:rPr>
              <w:t>Gender Pay Gap Report</w:t>
            </w:r>
          </w:p>
          <w:p w14:paraId="3A1BAC38" w14:textId="77777777" w:rsidR="00FA2CB5" w:rsidRPr="008319CB" w:rsidRDefault="00FA2CB5" w:rsidP="00FA2CB5">
            <w:pPr>
              <w:rPr>
                <w:rFonts w:ascii="Arial" w:hAnsi="Arial" w:cs="Arial"/>
                <w:sz w:val="20"/>
                <w:szCs w:val="20"/>
              </w:rPr>
            </w:pPr>
          </w:p>
          <w:p w14:paraId="2A83EE84" w14:textId="52AAB264" w:rsidR="00FA2CB5" w:rsidRPr="008319CB" w:rsidRDefault="00FA2CB5" w:rsidP="00FA2CB5">
            <w:pPr>
              <w:spacing w:line="259" w:lineRule="auto"/>
              <w:rPr>
                <w:rFonts w:ascii="Arial" w:hAnsi="Arial" w:cs="Arial"/>
                <w:b/>
                <w:sz w:val="20"/>
                <w:szCs w:val="20"/>
              </w:rPr>
            </w:pPr>
            <w:r w:rsidRPr="008319CB">
              <w:rPr>
                <w:rFonts w:ascii="Arial" w:hAnsi="Arial" w:cs="Arial"/>
                <w:sz w:val="20"/>
                <w:szCs w:val="20"/>
              </w:rPr>
              <w:t>NHS Staff Survey</w:t>
            </w:r>
          </w:p>
          <w:p w14:paraId="2261F541" w14:textId="77777777" w:rsidR="00FA2CB5" w:rsidRPr="008319CB" w:rsidRDefault="00FA2CB5" w:rsidP="008B159E">
            <w:pPr>
              <w:spacing w:line="259" w:lineRule="auto"/>
              <w:rPr>
                <w:rFonts w:ascii="Arial" w:hAnsi="Arial" w:cs="Arial"/>
                <w:b/>
                <w:sz w:val="20"/>
                <w:szCs w:val="20"/>
              </w:rPr>
            </w:pPr>
          </w:p>
          <w:p w14:paraId="798A7C31" w14:textId="77777777" w:rsidR="00FA2CB5" w:rsidRPr="008319CB" w:rsidRDefault="00FA2CB5" w:rsidP="008B159E">
            <w:pPr>
              <w:spacing w:line="259" w:lineRule="auto"/>
              <w:rPr>
                <w:rFonts w:ascii="Arial" w:hAnsi="Arial" w:cs="Arial"/>
                <w:sz w:val="20"/>
                <w:szCs w:val="20"/>
              </w:rPr>
            </w:pPr>
            <w:r w:rsidRPr="008319CB">
              <w:rPr>
                <w:rFonts w:ascii="Arial" w:hAnsi="Arial" w:cs="Arial"/>
                <w:sz w:val="20"/>
                <w:szCs w:val="20"/>
              </w:rPr>
              <w:t>Patient Health Inequalities Programme updates</w:t>
            </w:r>
          </w:p>
          <w:p w14:paraId="50CB6A26" w14:textId="77777777" w:rsidR="00FA2CB5" w:rsidRPr="008319CB" w:rsidRDefault="00FA2CB5" w:rsidP="008B159E">
            <w:pPr>
              <w:spacing w:line="259" w:lineRule="auto"/>
              <w:rPr>
                <w:rFonts w:ascii="Arial" w:hAnsi="Arial" w:cs="Arial"/>
                <w:sz w:val="20"/>
                <w:szCs w:val="20"/>
              </w:rPr>
            </w:pPr>
          </w:p>
          <w:p w14:paraId="4AF8394C" w14:textId="270EA6FA" w:rsidR="00FA2CB5" w:rsidRPr="008319CB" w:rsidRDefault="00FA2CB5" w:rsidP="008B159E">
            <w:pPr>
              <w:spacing w:line="259" w:lineRule="auto"/>
              <w:rPr>
                <w:rFonts w:ascii="Arial" w:hAnsi="Arial" w:cs="Arial"/>
                <w:sz w:val="20"/>
                <w:szCs w:val="20"/>
              </w:rPr>
            </w:pPr>
            <w:r w:rsidRPr="008319CB">
              <w:rPr>
                <w:rFonts w:ascii="Arial" w:hAnsi="Arial" w:cs="Arial"/>
                <w:sz w:val="20"/>
                <w:szCs w:val="20"/>
              </w:rPr>
              <w:t>Patient Engagement team updates</w:t>
            </w:r>
          </w:p>
        </w:tc>
        <w:tc>
          <w:tcPr>
            <w:tcW w:w="4890" w:type="dxa"/>
          </w:tcPr>
          <w:p w14:paraId="2BC52FDC" w14:textId="734F7995" w:rsidR="00A82FCB" w:rsidRPr="008319CB" w:rsidRDefault="00A82FCB" w:rsidP="008B159E">
            <w:pPr>
              <w:spacing w:line="259" w:lineRule="auto"/>
              <w:rPr>
                <w:rFonts w:ascii="Arial" w:hAnsi="Arial" w:cs="Arial"/>
                <w:b/>
                <w:sz w:val="20"/>
                <w:szCs w:val="20"/>
              </w:rPr>
            </w:pPr>
            <w:r w:rsidRPr="008319CB">
              <w:rPr>
                <w:rFonts w:ascii="Arial" w:hAnsi="Arial" w:cs="Arial"/>
                <w:b/>
                <w:sz w:val="20"/>
                <w:szCs w:val="20"/>
              </w:rPr>
              <w:lastRenderedPageBreak/>
              <w:t>Workforce</w:t>
            </w:r>
          </w:p>
          <w:p w14:paraId="46C9C956" w14:textId="77777777" w:rsidR="00A82FCB" w:rsidRPr="008319CB" w:rsidRDefault="00A82FCB" w:rsidP="008B159E">
            <w:pPr>
              <w:rPr>
                <w:rFonts w:ascii="Arial" w:hAnsi="Arial" w:cs="Arial"/>
                <w:sz w:val="20"/>
                <w:szCs w:val="20"/>
              </w:rPr>
            </w:pPr>
            <w:r w:rsidRPr="008319CB">
              <w:rPr>
                <w:rFonts w:ascii="Arial" w:hAnsi="Arial" w:cs="Arial"/>
                <w:sz w:val="20"/>
                <w:szCs w:val="20"/>
              </w:rPr>
              <w:t>The Healthy Working Lives Group and EDIG are facilitated by either a Non-Executive Director or a Director to ensure that performance is effectively monitored.  Performance is also reviewed at the People and Culture Committee and also at the Board.</w:t>
            </w:r>
          </w:p>
          <w:p w14:paraId="44122EAE" w14:textId="77777777" w:rsidR="00AA0975" w:rsidRPr="008319CB" w:rsidRDefault="00AA0975" w:rsidP="008B159E">
            <w:pPr>
              <w:rPr>
                <w:rFonts w:ascii="Arial" w:hAnsi="Arial" w:cs="Arial"/>
                <w:sz w:val="20"/>
                <w:szCs w:val="20"/>
              </w:rPr>
            </w:pPr>
          </w:p>
          <w:p w14:paraId="0895A633" w14:textId="75071F27" w:rsidR="00AA0975" w:rsidRPr="008319CB" w:rsidRDefault="00AA0975" w:rsidP="008B159E">
            <w:pPr>
              <w:rPr>
                <w:rFonts w:ascii="Arial" w:hAnsi="Arial" w:cs="Arial"/>
                <w:sz w:val="20"/>
                <w:szCs w:val="20"/>
              </w:rPr>
            </w:pPr>
            <w:r w:rsidRPr="008319CB">
              <w:rPr>
                <w:rFonts w:ascii="Arial" w:hAnsi="Arial" w:cs="Arial"/>
                <w:sz w:val="20"/>
                <w:szCs w:val="20"/>
              </w:rPr>
              <w:t xml:space="preserve">National EDI governance frameworks </w:t>
            </w:r>
            <w:r w:rsidR="00FA2CB5" w:rsidRPr="008319CB">
              <w:rPr>
                <w:rFonts w:ascii="Arial" w:hAnsi="Arial" w:cs="Arial"/>
                <w:sz w:val="20"/>
                <w:szCs w:val="20"/>
              </w:rPr>
              <w:t>such as WRES/WDES/Gender Pay Gap/EDS2 all provide evidence and action plans to monitor progress.</w:t>
            </w:r>
          </w:p>
          <w:p w14:paraId="463DCDD8" w14:textId="77777777" w:rsidR="00A82FCB" w:rsidRPr="008319CB" w:rsidRDefault="00A82FCB" w:rsidP="008B159E">
            <w:pPr>
              <w:rPr>
                <w:rFonts w:ascii="Arial" w:hAnsi="Arial" w:cs="Arial"/>
                <w:sz w:val="20"/>
                <w:szCs w:val="20"/>
              </w:rPr>
            </w:pPr>
          </w:p>
          <w:p w14:paraId="4C0EBCFF" w14:textId="77777777" w:rsidR="00A82FCB" w:rsidRPr="008319CB" w:rsidRDefault="00A82FCB" w:rsidP="008B159E">
            <w:pPr>
              <w:rPr>
                <w:rFonts w:ascii="Arial" w:hAnsi="Arial" w:cs="Arial"/>
                <w:sz w:val="20"/>
                <w:szCs w:val="20"/>
              </w:rPr>
            </w:pPr>
            <w:r w:rsidRPr="008319CB">
              <w:rPr>
                <w:rFonts w:ascii="Arial" w:hAnsi="Arial" w:cs="Arial"/>
                <w:sz w:val="20"/>
                <w:szCs w:val="20"/>
              </w:rPr>
              <w:t xml:space="preserve">Being active executive sponsors with the UHD Staff Network Groups provides additional opportunities for monitoring the effectiveness of equality and health inequalities in practice. </w:t>
            </w:r>
          </w:p>
          <w:p w14:paraId="6C756132" w14:textId="77777777" w:rsidR="00A82FCB" w:rsidRPr="008319CB" w:rsidRDefault="00A82FCB" w:rsidP="008B159E">
            <w:pPr>
              <w:rPr>
                <w:rFonts w:ascii="Arial" w:hAnsi="Arial" w:cs="Arial"/>
                <w:sz w:val="20"/>
                <w:szCs w:val="20"/>
              </w:rPr>
            </w:pPr>
          </w:p>
          <w:p w14:paraId="6E1E9DD8" w14:textId="34BFFB23" w:rsidR="00A82FCB" w:rsidRPr="008319CB" w:rsidRDefault="00A82FCB" w:rsidP="008B159E">
            <w:pPr>
              <w:rPr>
                <w:rFonts w:ascii="Arial" w:hAnsi="Arial" w:cs="Arial"/>
                <w:sz w:val="20"/>
                <w:szCs w:val="20"/>
              </w:rPr>
            </w:pPr>
            <w:r w:rsidRPr="008319CB">
              <w:rPr>
                <w:rFonts w:ascii="Arial" w:hAnsi="Arial" w:cs="Arial"/>
                <w:sz w:val="20"/>
                <w:szCs w:val="20"/>
              </w:rPr>
              <w:lastRenderedPageBreak/>
              <w:t xml:space="preserve">The ICB are also reviewing equality data, plans and progress at a system level; leverage from collaborative working across </w:t>
            </w:r>
            <w:r w:rsidR="00AA0975" w:rsidRPr="008319CB">
              <w:rPr>
                <w:rFonts w:ascii="Arial" w:hAnsi="Arial" w:cs="Arial"/>
                <w:sz w:val="20"/>
                <w:szCs w:val="20"/>
              </w:rPr>
              <w:t xml:space="preserve">Dorset </w:t>
            </w:r>
            <w:r w:rsidRPr="008319CB">
              <w:rPr>
                <w:rFonts w:ascii="Arial" w:hAnsi="Arial" w:cs="Arial"/>
                <w:sz w:val="20"/>
                <w:szCs w:val="20"/>
              </w:rPr>
              <w:t>organi</w:t>
            </w:r>
            <w:r w:rsidR="00AA0975" w:rsidRPr="008319CB">
              <w:rPr>
                <w:rFonts w:ascii="Arial" w:hAnsi="Arial" w:cs="Arial"/>
                <w:sz w:val="20"/>
                <w:szCs w:val="20"/>
              </w:rPr>
              <w:t>sations will support improvement of this data</w:t>
            </w:r>
            <w:r w:rsidRPr="008319CB">
              <w:rPr>
                <w:rFonts w:ascii="Arial" w:hAnsi="Arial" w:cs="Arial"/>
                <w:sz w:val="20"/>
                <w:szCs w:val="20"/>
              </w:rPr>
              <w:t>.</w:t>
            </w:r>
          </w:p>
          <w:p w14:paraId="650FF6B3" w14:textId="77777777" w:rsidR="00A82FCB" w:rsidRPr="008319CB" w:rsidRDefault="00A82FCB" w:rsidP="008B159E">
            <w:pPr>
              <w:rPr>
                <w:rFonts w:ascii="Arial" w:hAnsi="Arial" w:cs="Arial"/>
                <w:i/>
                <w:iCs/>
                <w:color w:val="FF0000"/>
                <w:sz w:val="20"/>
                <w:szCs w:val="20"/>
              </w:rPr>
            </w:pPr>
          </w:p>
          <w:p w14:paraId="30782E4F" w14:textId="77777777" w:rsidR="00A82FCB" w:rsidRPr="008319CB" w:rsidRDefault="00A82FCB" w:rsidP="008B159E">
            <w:pPr>
              <w:spacing w:line="259" w:lineRule="auto"/>
              <w:rPr>
                <w:rFonts w:ascii="Arial" w:hAnsi="Arial" w:cs="Arial"/>
                <w:b/>
                <w:sz w:val="20"/>
                <w:szCs w:val="20"/>
              </w:rPr>
            </w:pPr>
            <w:r w:rsidRPr="008319CB">
              <w:rPr>
                <w:rFonts w:ascii="Arial" w:hAnsi="Arial" w:cs="Arial"/>
                <w:b/>
                <w:sz w:val="20"/>
                <w:szCs w:val="20"/>
              </w:rPr>
              <w:t>Patient Health Inequalities</w:t>
            </w:r>
          </w:p>
          <w:p w14:paraId="0D955B27" w14:textId="77777777" w:rsidR="00A82FCB" w:rsidRPr="008319CB" w:rsidRDefault="00A82FCB" w:rsidP="008B159E">
            <w:pPr>
              <w:spacing w:line="259" w:lineRule="auto"/>
              <w:rPr>
                <w:rFonts w:ascii="Arial" w:hAnsi="Arial" w:cs="Arial"/>
                <w:b/>
                <w:sz w:val="20"/>
                <w:szCs w:val="20"/>
              </w:rPr>
            </w:pPr>
            <w:r w:rsidRPr="008319CB">
              <w:rPr>
                <w:rFonts w:ascii="Arial" w:hAnsi="Arial" w:cs="Arial"/>
                <w:sz w:val="20"/>
                <w:szCs w:val="20"/>
              </w:rPr>
              <w:t>The ICB also reviews patient health inequalities programme progress and risks at a system level. Levers in place include development of community of practice across the Dorset system.  Access to training resources/training programme will increase knowledge and leverage additional resource for this topic.</w:t>
            </w:r>
          </w:p>
          <w:p w14:paraId="35D6A177" w14:textId="77777777" w:rsidR="00A82FCB" w:rsidRPr="008319CB" w:rsidRDefault="00A82FCB" w:rsidP="008B159E">
            <w:pPr>
              <w:spacing w:line="259" w:lineRule="auto"/>
              <w:ind w:left="360"/>
              <w:rPr>
                <w:rFonts w:ascii="Arial" w:hAnsi="Arial" w:cs="Arial"/>
                <w:sz w:val="20"/>
                <w:szCs w:val="20"/>
              </w:rPr>
            </w:pPr>
          </w:p>
          <w:p w14:paraId="64D23C00" w14:textId="090A969D" w:rsidR="00A82FCB" w:rsidRPr="008319CB" w:rsidRDefault="00A82FCB" w:rsidP="00CB1DB4">
            <w:pPr>
              <w:widowControl w:val="0"/>
              <w:spacing w:after="120" w:line="285" w:lineRule="auto"/>
              <w:rPr>
                <w:rFonts w:ascii="Arial" w:eastAsia="Times New Roman" w:hAnsi="Arial" w:cs="Arial"/>
                <w:color w:val="000000"/>
                <w:kern w:val="28"/>
                <w:sz w:val="20"/>
                <w:szCs w:val="20"/>
                <w:lang w:eastAsia="en-GB"/>
                <w14:cntxtAlts/>
              </w:rPr>
            </w:pPr>
          </w:p>
          <w:p w14:paraId="7054A9A8" w14:textId="77777777" w:rsidR="00A82FCB" w:rsidRPr="008319CB" w:rsidRDefault="00A82FCB" w:rsidP="00CB1DB4">
            <w:pPr>
              <w:rPr>
                <w:rFonts w:ascii="Arial" w:eastAsia="Calibri" w:hAnsi="Arial" w:cs="Arial"/>
                <w:i/>
                <w:iCs/>
                <w:sz w:val="20"/>
                <w:szCs w:val="20"/>
              </w:rPr>
            </w:pPr>
          </w:p>
        </w:tc>
        <w:tc>
          <w:tcPr>
            <w:tcW w:w="2148" w:type="dxa"/>
          </w:tcPr>
          <w:p w14:paraId="5C00B135" w14:textId="77777777" w:rsidR="00A82FCB" w:rsidRPr="008319CB" w:rsidRDefault="009C2483" w:rsidP="009C2483">
            <w:pPr>
              <w:jc w:val="center"/>
              <w:rPr>
                <w:rFonts w:ascii="Arial" w:eastAsia="Calibri" w:hAnsi="Arial" w:cs="Arial"/>
                <w:sz w:val="20"/>
                <w:szCs w:val="20"/>
              </w:rPr>
            </w:pPr>
            <w:r w:rsidRPr="008319CB">
              <w:rPr>
                <w:rFonts w:ascii="Arial" w:eastAsia="Calibri" w:hAnsi="Arial" w:cs="Arial"/>
                <w:sz w:val="20"/>
                <w:szCs w:val="20"/>
              </w:rPr>
              <w:lastRenderedPageBreak/>
              <w:t>Developing Activity</w:t>
            </w:r>
          </w:p>
          <w:p w14:paraId="09DF04AC" w14:textId="77777777" w:rsidR="009C2483" w:rsidRPr="008319CB" w:rsidRDefault="009C2483" w:rsidP="009C2483">
            <w:pPr>
              <w:jc w:val="center"/>
              <w:rPr>
                <w:rFonts w:ascii="Arial" w:eastAsia="Calibri" w:hAnsi="Arial" w:cs="Arial"/>
                <w:sz w:val="20"/>
                <w:szCs w:val="20"/>
              </w:rPr>
            </w:pPr>
            <w:r w:rsidRPr="008319CB">
              <w:rPr>
                <w:rFonts w:ascii="Arial" w:eastAsia="Calibri" w:hAnsi="Arial" w:cs="Arial"/>
                <w:sz w:val="20"/>
                <w:szCs w:val="20"/>
              </w:rPr>
              <w:t>1</w:t>
            </w:r>
          </w:p>
          <w:p w14:paraId="4BC2FE98" w14:textId="77777777" w:rsidR="009C2483" w:rsidRPr="008319CB" w:rsidRDefault="009C2483" w:rsidP="009C2483">
            <w:pPr>
              <w:jc w:val="center"/>
              <w:rPr>
                <w:rFonts w:ascii="Arial" w:eastAsia="Calibri" w:hAnsi="Arial" w:cs="Arial"/>
                <w:sz w:val="20"/>
                <w:szCs w:val="20"/>
              </w:rPr>
            </w:pPr>
          </w:p>
          <w:p w14:paraId="317F4341" w14:textId="77777777" w:rsidR="009C2483" w:rsidRPr="008319CB" w:rsidRDefault="009C2483" w:rsidP="009C2483">
            <w:pPr>
              <w:rPr>
                <w:rFonts w:ascii="Arial" w:eastAsia="Calibri" w:hAnsi="Arial" w:cs="Arial"/>
                <w:sz w:val="20"/>
                <w:szCs w:val="20"/>
              </w:rPr>
            </w:pPr>
            <w:r w:rsidRPr="008319CB">
              <w:rPr>
                <w:rFonts w:ascii="Arial" w:eastAsia="Calibri" w:hAnsi="Arial" w:cs="Arial"/>
                <w:sz w:val="20"/>
                <w:szCs w:val="20"/>
              </w:rPr>
              <w:t>To reach Achieving more focus required on</w:t>
            </w:r>
          </w:p>
          <w:p w14:paraId="7AFD942E" w14:textId="31AF31CC" w:rsidR="009C2483" w:rsidRPr="008319CB" w:rsidRDefault="009C2483" w:rsidP="009C2483">
            <w:pPr>
              <w:rPr>
                <w:rFonts w:ascii="Arial" w:eastAsia="Calibri" w:hAnsi="Arial" w:cs="Arial"/>
                <w:sz w:val="20"/>
                <w:szCs w:val="20"/>
              </w:rPr>
            </w:pPr>
            <w:r w:rsidRPr="008319CB">
              <w:rPr>
                <w:rFonts w:ascii="Arial" w:eastAsia="Calibri" w:hAnsi="Arial" w:cs="Arial"/>
                <w:sz w:val="20"/>
                <w:szCs w:val="20"/>
              </w:rPr>
              <w:t>Accessible Information Standard, end of employment exit interviews, PCREF (Mental Health) as well as improved scores on tools such as WRES/WDES/GPG</w:t>
            </w:r>
          </w:p>
        </w:tc>
        <w:tc>
          <w:tcPr>
            <w:tcW w:w="1426" w:type="dxa"/>
          </w:tcPr>
          <w:p w14:paraId="6D2A962E" w14:textId="77777777" w:rsidR="00A82FCB" w:rsidRPr="008319CB" w:rsidRDefault="00A82FCB" w:rsidP="00CB1DB4">
            <w:pPr>
              <w:rPr>
                <w:rFonts w:ascii="Arial" w:eastAsia="Calibri" w:hAnsi="Arial" w:cs="Arial"/>
                <w:sz w:val="20"/>
                <w:szCs w:val="20"/>
              </w:rPr>
            </w:pPr>
          </w:p>
        </w:tc>
      </w:tr>
      <w:tr w:rsidR="00A82FCB" w:rsidRPr="008319CB" w14:paraId="5101FE99" w14:textId="77777777" w:rsidTr="00AA4217">
        <w:tc>
          <w:tcPr>
            <w:tcW w:w="3245" w:type="dxa"/>
            <w:gridSpan w:val="2"/>
            <w:shd w:val="clear" w:color="auto" w:fill="BDDEFF"/>
          </w:tcPr>
          <w:p w14:paraId="317B3CE2" w14:textId="7A43E755" w:rsidR="00A82FCB" w:rsidRPr="008319CB" w:rsidRDefault="00A82FCB" w:rsidP="00CB1DB4">
            <w:pPr>
              <w:rPr>
                <w:rFonts w:eastAsia="Calibri" w:cs="Arial"/>
                <w:sz w:val="20"/>
                <w:szCs w:val="20"/>
              </w:rPr>
            </w:pPr>
          </w:p>
        </w:tc>
        <w:tc>
          <w:tcPr>
            <w:tcW w:w="8795" w:type="dxa"/>
            <w:gridSpan w:val="2"/>
            <w:shd w:val="clear" w:color="auto" w:fill="BDDEFF"/>
          </w:tcPr>
          <w:p w14:paraId="72DD65E1" w14:textId="2FBAEF4D" w:rsidR="00A82FCB" w:rsidRPr="008319CB" w:rsidRDefault="00A82FCB" w:rsidP="00CB1DB4">
            <w:pPr>
              <w:rPr>
                <w:rFonts w:ascii="Arial" w:eastAsia="Calibri" w:hAnsi="Arial" w:cs="Arial"/>
                <w:sz w:val="20"/>
                <w:szCs w:val="20"/>
              </w:rPr>
            </w:pPr>
            <w:r w:rsidRPr="008319CB">
              <w:rPr>
                <w:rFonts w:ascii="Arial" w:eastAsia="Calibri" w:hAnsi="Arial" w:cs="Arial"/>
                <w:sz w:val="20"/>
                <w:szCs w:val="20"/>
              </w:rPr>
              <w:t>Domain 3: Inclusive leadership overall rating</w:t>
            </w:r>
          </w:p>
        </w:tc>
        <w:tc>
          <w:tcPr>
            <w:tcW w:w="2148" w:type="dxa"/>
          </w:tcPr>
          <w:p w14:paraId="329A4F3E" w14:textId="4EF4D24F" w:rsidR="00A82FCB" w:rsidRPr="008319CB" w:rsidRDefault="009C2483" w:rsidP="009C2483">
            <w:pPr>
              <w:jc w:val="center"/>
              <w:rPr>
                <w:rFonts w:ascii="Arial" w:eastAsia="Calibri" w:hAnsi="Arial" w:cs="Arial"/>
                <w:sz w:val="20"/>
                <w:szCs w:val="20"/>
              </w:rPr>
            </w:pPr>
            <w:r w:rsidRPr="008319CB">
              <w:rPr>
                <w:rFonts w:ascii="Arial" w:eastAsia="Calibri" w:hAnsi="Arial" w:cs="Arial"/>
                <w:sz w:val="20"/>
                <w:szCs w:val="20"/>
              </w:rPr>
              <w:t>3</w:t>
            </w:r>
          </w:p>
        </w:tc>
        <w:tc>
          <w:tcPr>
            <w:tcW w:w="1426" w:type="dxa"/>
            <w:shd w:val="clear" w:color="auto" w:fill="BDDEFF"/>
          </w:tcPr>
          <w:p w14:paraId="64DEC394" w14:textId="77777777" w:rsidR="00A82FCB" w:rsidRPr="008319CB" w:rsidRDefault="00A82FCB" w:rsidP="00CB1DB4">
            <w:pPr>
              <w:rPr>
                <w:rFonts w:ascii="Arial" w:eastAsia="Calibri" w:hAnsi="Arial" w:cs="Arial"/>
                <w:sz w:val="20"/>
                <w:szCs w:val="20"/>
              </w:rPr>
            </w:pPr>
          </w:p>
        </w:tc>
      </w:tr>
    </w:tbl>
    <w:p w14:paraId="6920D276" w14:textId="77777777" w:rsidR="00CB1DB4" w:rsidRPr="008319CB" w:rsidRDefault="00CB1DB4" w:rsidP="00CB1DB4">
      <w:pPr>
        <w:pStyle w:val="BodyText"/>
        <w:rPr>
          <w:sz w:val="20"/>
          <w:szCs w:val="20"/>
        </w:rPr>
      </w:pPr>
    </w:p>
    <w:p w14:paraId="39A5255A" w14:textId="7726298C" w:rsidR="00CB1DB4" w:rsidRDefault="00CB1DB4" w:rsidP="00583BD8"/>
    <w:p w14:paraId="7ED20BE8" w14:textId="493127A2" w:rsidR="00CB1DB4" w:rsidRDefault="00CB1DB4" w:rsidP="00583BD8"/>
    <w:p w14:paraId="7DCA57FA" w14:textId="651C6E01" w:rsidR="00AA4217" w:rsidRDefault="00AA4217" w:rsidP="00583BD8"/>
    <w:p w14:paraId="0EB50FFB" w14:textId="64E0D835" w:rsidR="00AA4217" w:rsidRDefault="00AA4217" w:rsidP="00583BD8"/>
    <w:p w14:paraId="20D3536E" w14:textId="77777777" w:rsidR="00AA4217" w:rsidRDefault="00AA4217" w:rsidP="00583BD8"/>
    <w:p w14:paraId="3B720AF8" w14:textId="77777777" w:rsidR="00CB1DB4" w:rsidRPr="009D1CC6" w:rsidRDefault="00CB1DB4" w:rsidP="00583BD8"/>
    <w:tbl>
      <w:tblPr>
        <w:tblStyle w:val="TableGrid"/>
        <w:tblpPr w:leftFromText="180" w:rightFromText="180" w:vertAnchor="text" w:tblpXSpec="center" w:tblpY="11"/>
        <w:tblW w:w="13598" w:type="dxa"/>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5665"/>
        <w:gridCol w:w="7933"/>
      </w:tblGrid>
      <w:tr w:rsidR="00E5600B" w:rsidRPr="005739D0" w14:paraId="069F7D8C" w14:textId="77777777" w:rsidTr="00AA4217">
        <w:trPr>
          <w:jc w:val="center"/>
        </w:trPr>
        <w:tc>
          <w:tcPr>
            <w:tcW w:w="13598" w:type="dxa"/>
            <w:gridSpan w:val="2"/>
            <w:shd w:val="clear" w:color="auto" w:fill="BDDEFF" w:themeFill="accent1" w:themeFillTint="33"/>
            <w:vAlign w:val="center"/>
          </w:tcPr>
          <w:p w14:paraId="36DE3B8E" w14:textId="2D6646C5" w:rsidR="00E5600B" w:rsidRPr="002D0893" w:rsidRDefault="002D0893" w:rsidP="00AA4217">
            <w:pPr>
              <w:jc w:val="center"/>
              <w:rPr>
                <w:rFonts w:cs="Arial"/>
                <w:b/>
              </w:rPr>
            </w:pPr>
            <w:r w:rsidRPr="002D0893">
              <w:rPr>
                <w:rFonts w:cs="Arial"/>
                <w:b/>
              </w:rPr>
              <w:t xml:space="preserve">Third-party involvement in </w:t>
            </w:r>
            <w:r w:rsidR="00E5600B" w:rsidRPr="002D0893">
              <w:rPr>
                <w:rFonts w:cs="Arial"/>
                <w:b/>
              </w:rPr>
              <w:t>Domain 3 rating and review</w:t>
            </w:r>
          </w:p>
        </w:tc>
      </w:tr>
      <w:tr w:rsidR="00E5600B" w:rsidRPr="005739D0" w14:paraId="6AAA70B9" w14:textId="77777777" w:rsidTr="00AA4217">
        <w:trPr>
          <w:jc w:val="center"/>
        </w:trPr>
        <w:tc>
          <w:tcPr>
            <w:tcW w:w="5665" w:type="dxa"/>
            <w:shd w:val="clear" w:color="auto" w:fill="BDDEFF" w:themeFill="accent1" w:themeFillTint="33"/>
          </w:tcPr>
          <w:p w14:paraId="2FA017DC" w14:textId="77777777" w:rsidR="00E5600B" w:rsidRPr="002D0893" w:rsidRDefault="00E5600B" w:rsidP="00AA4217">
            <w:pPr>
              <w:rPr>
                <w:rFonts w:cs="Arial"/>
                <w:b/>
              </w:rPr>
            </w:pPr>
            <w:r w:rsidRPr="002D0893">
              <w:rPr>
                <w:rFonts w:cs="Arial"/>
                <w:b/>
              </w:rPr>
              <w:t>Trade Union Rep(s):</w:t>
            </w:r>
          </w:p>
          <w:p w14:paraId="2BC02F03" w14:textId="77777777" w:rsidR="00E5600B" w:rsidRPr="005739D0" w:rsidRDefault="00E5600B" w:rsidP="00AA4217"/>
          <w:p w14:paraId="06D842A3" w14:textId="61810A4C" w:rsidR="00E5600B" w:rsidRPr="005739D0" w:rsidRDefault="00AA5B9D" w:rsidP="00AA4217">
            <w:pPr>
              <w:rPr>
                <w:rFonts w:cs="Arial"/>
                <w:sz w:val="28"/>
                <w:szCs w:val="28"/>
              </w:rPr>
            </w:pPr>
            <w:r>
              <w:rPr>
                <w:rFonts w:cs="Arial"/>
                <w:sz w:val="28"/>
                <w:szCs w:val="28"/>
              </w:rPr>
              <w:t>Gareth Drinkwater (Unison)</w:t>
            </w:r>
          </w:p>
        </w:tc>
        <w:tc>
          <w:tcPr>
            <w:tcW w:w="7933" w:type="dxa"/>
            <w:shd w:val="clear" w:color="auto" w:fill="BDDEFF" w:themeFill="accent1" w:themeFillTint="33"/>
          </w:tcPr>
          <w:p w14:paraId="318111B3" w14:textId="77777777" w:rsidR="00E5600B" w:rsidRPr="002D0893" w:rsidRDefault="00E5600B" w:rsidP="00AA4217">
            <w:pPr>
              <w:rPr>
                <w:rFonts w:cs="Arial"/>
                <w:b/>
              </w:rPr>
            </w:pPr>
            <w:bookmarkStart w:id="2" w:name="_Toc43808933"/>
            <w:r w:rsidRPr="002D0893">
              <w:rPr>
                <w:rFonts w:cs="Arial"/>
                <w:b/>
              </w:rPr>
              <w:t>Independent Evaluator(s)/Peer Reviewer(s</w:t>
            </w:r>
            <w:bookmarkEnd w:id="2"/>
            <w:r w:rsidRPr="002D0893">
              <w:rPr>
                <w:rFonts w:cs="Arial"/>
                <w:b/>
              </w:rPr>
              <w:t>):</w:t>
            </w:r>
          </w:p>
          <w:p w14:paraId="3F90D97E" w14:textId="3BD64F5E" w:rsidR="00E5600B" w:rsidRDefault="00AA5B9D" w:rsidP="00AA4217">
            <w:r>
              <w:t>Dr Asad Muhammed (International Doctors Support Initiative)</w:t>
            </w:r>
          </w:p>
          <w:p w14:paraId="27AF950D" w14:textId="2E7BD2A5" w:rsidR="00AA5B9D" w:rsidRDefault="00AA5B9D" w:rsidP="00AA4217">
            <w:r>
              <w:t>Judith Dube (BAME staff network)</w:t>
            </w:r>
          </w:p>
          <w:p w14:paraId="5F4CCDF8" w14:textId="7CA623D4" w:rsidR="00AA5B9D" w:rsidRDefault="00AA5B9D" w:rsidP="00AA4217">
            <w:r>
              <w:t>Alice Girling (PRIDE staff network)</w:t>
            </w:r>
          </w:p>
          <w:p w14:paraId="0CB9745B" w14:textId="77777777" w:rsidR="00AA5B9D" w:rsidRPr="005739D0" w:rsidRDefault="00AA5B9D" w:rsidP="00AA4217"/>
          <w:p w14:paraId="32F48BF8" w14:textId="77777777" w:rsidR="00E5600B" w:rsidRPr="005739D0" w:rsidRDefault="00E5600B" w:rsidP="00AA4217">
            <w:pPr>
              <w:rPr>
                <w:rFonts w:cs="Arial"/>
                <w:sz w:val="28"/>
                <w:szCs w:val="28"/>
              </w:rPr>
            </w:pPr>
          </w:p>
        </w:tc>
      </w:tr>
    </w:tbl>
    <w:p w14:paraId="5819D29B" w14:textId="77777777" w:rsidR="00BB480F" w:rsidRPr="009D1CC6" w:rsidRDefault="00BB480F" w:rsidP="00BB480F">
      <w:pPr>
        <w:rPr>
          <w:rFonts w:cs="Arial"/>
        </w:rPr>
      </w:pPr>
    </w:p>
    <w:p w14:paraId="71B17838" w14:textId="5256B267" w:rsidR="00BB480F" w:rsidRDefault="00BB480F" w:rsidP="00B0463F">
      <w:pPr>
        <w:rPr>
          <w:rFonts w:cs="Arial"/>
        </w:rPr>
      </w:pPr>
    </w:p>
    <w:p w14:paraId="6306FAF9" w14:textId="7EFBBC56" w:rsidR="00CB1DB4" w:rsidRDefault="00CB1DB4" w:rsidP="00B0463F">
      <w:pPr>
        <w:rPr>
          <w:rFonts w:cs="Arial"/>
        </w:rPr>
      </w:pPr>
    </w:p>
    <w:p w14:paraId="1A753B49" w14:textId="4028533A" w:rsidR="00CB1DB4" w:rsidRDefault="00CB1DB4" w:rsidP="00B0463F">
      <w:pPr>
        <w:rPr>
          <w:rFonts w:cs="Arial"/>
        </w:rPr>
      </w:pPr>
    </w:p>
    <w:p w14:paraId="660DA52B" w14:textId="45EAB5FB" w:rsidR="00CB1DB4" w:rsidRDefault="00CB1DB4" w:rsidP="00B0463F">
      <w:pPr>
        <w:rPr>
          <w:rFonts w:cs="Arial"/>
        </w:rPr>
      </w:pPr>
    </w:p>
    <w:p w14:paraId="58544270" w14:textId="77777777" w:rsidR="00CB1DB4" w:rsidRPr="009D1CC6" w:rsidRDefault="00CB1DB4" w:rsidP="00B0463F">
      <w:pPr>
        <w:rPr>
          <w:rFonts w:cs="Arial"/>
        </w:rPr>
      </w:pPr>
    </w:p>
    <w:p w14:paraId="716F3FF4" w14:textId="77777777" w:rsidR="00AA3CFB" w:rsidRDefault="00AA3CFB">
      <w:r>
        <w:br w:type="page"/>
      </w:r>
    </w:p>
    <w:tbl>
      <w:tblPr>
        <w:tblStyle w:val="TableGrid"/>
        <w:tblpPr w:leftFromText="180" w:rightFromText="180" w:vertAnchor="text" w:tblpXSpec="center" w:tblpY="11"/>
        <w:tblW w:w="13598" w:type="dxa"/>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BB480F" w:rsidRPr="009D1CC6" w14:paraId="15F50E11" w14:textId="77777777" w:rsidTr="00AA4217">
        <w:trPr>
          <w:jc w:val="center"/>
        </w:trPr>
        <w:tc>
          <w:tcPr>
            <w:tcW w:w="13598" w:type="dxa"/>
            <w:shd w:val="clear" w:color="auto" w:fill="BDDEFF" w:themeFill="accent1" w:themeFillTint="33"/>
          </w:tcPr>
          <w:p w14:paraId="405DFC79" w14:textId="27341DC0" w:rsidR="00BB480F" w:rsidRPr="009C5580" w:rsidRDefault="00BB480F" w:rsidP="00AA4217">
            <w:pPr>
              <w:rPr>
                <w:rFonts w:cs="Arial"/>
                <w:bCs/>
                <w:sz w:val="36"/>
                <w:szCs w:val="36"/>
              </w:rPr>
            </w:pPr>
            <w:r w:rsidRPr="009C5580">
              <w:rPr>
                <w:rFonts w:cs="Arial"/>
                <w:bCs/>
                <w:sz w:val="36"/>
                <w:szCs w:val="36"/>
              </w:rPr>
              <w:lastRenderedPageBreak/>
              <w:t>EDS Organisation Rating (overall rating):</w:t>
            </w:r>
            <w:r w:rsidR="007A1077">
              <w:rPr>
                <w:rFonts w:cs="Arial"/>
                <w:bCs/>
                <w:sz w:val="36"/>
                <w:szCs w:val="36"/>
              </w:rPr>
              <w:t xml:space="preserve"> 17</w:t>
            </w:r>
            <w:r w:rsidR="00F702D9">
              <w:rPr>
                <w:rFonts w:cs="Arial"/>
                <w:bCs/>
                <w:sz w:val="36"/>
                <w:szCs w:val="36"/>
              </w:rPr>
              <w:t xml:space="preserve"> – Developing </w:t>
            </w:r>
          </w:p>
          <w:p w14:paraId="7D4688A5" w14:textId="2665519E" w:rsidR="00BB480F" w:rsidRPr="009D1CC6" w:rsidRDefault="00BB480F" w:rsidP="00AA4217">
            <w:pPr>
              <w:rPr>
                <w:rFonts w:cs="Arial"/>
              </w:rPr>
            </w:pPr>
          </w:p>
        </w:tc>
      </w:tr>
      <w:tr w:rsidR="00BB480F" w:rsidRPr="009D1CC6" w14:paraId="1042AAF6" w14:textId="77777777" w:rsidTr="00AA4217">
        <w:trPr>
          <w:jc w:val="center"/>
        </w:trPr>
        <w:tc>
          <w:tcPr>
            <w:tcW w:w="13598" w:type="dxa"/>
            <w:shd w:val="clear" w:color="auto" w:fill="BDDEFF" w:themeFill="accent1" w:themeFillTint="33"/>
          </w:tcPr>
          <w:p w14:paraId="752959D8" w14:textId="3747860E" w:rsidR="00BB480F" w:rsidRPr="009C5580" w:rsidRDefault="00BB480F" w:rsidP="00AA4217">
            <w:pPr>
              <w:rPr>
                <w:rFonts w:cs="Arial"/>
                <w:bCs/>
                <w:sz w:val="36"/>
                <w:szCs w:val="36"/>
              </w:rPr>
            </w:pPr>
            <w:r w:rsidRPr="009C5580">
              <w:rPr>
                <w:rFonts w:cs="Arial"/>
                <w:bCs/>
                <w:sz w:val="36"/>
                <w:szCs w:val="36"/>
              </w:rPr>
              <w:t xml:space="preserve">Organisation name(s): </w:t>
            </w:r>
            <w:r w:rsidR="00AA5B9D">
              <w:rPr>
                <w:rFonts w:cs="Arial"/>
                <w:bCs/>
                <w:sz w:val="36"/>
                <w:szCs w:val="36"/>
              </w:rPr>
              <w:t>University Hospitals Dorset</w:t>
            </w:r>
          </w:p>
          <w:p w14:paraId="4E68B219" w14:textId="77777777" w:rsidR="00BB480F" w:rsidRPr="009C5580" w:rsidRDefault="00BB480F" w:rsidP="00AA4217">
            <w:pPr>
              <w:rPr>
                <w:rFonts w:cs="Arial"/>
                <w:bCs/>
                <w:color w:val="FFFFFF" w:themeColor="background1"/>
              </w:rPr>
            </w:pPr>
          </w:p>
          <w:p w14:paraId="21854206" w14:textId="66AAB1AD" w:rsidR="00BB480F" w:rsidRPr="009C5580" w:rsidRDefault="00BB480F" w:rsidP="00AA4217">
            <w:pPr>
              <w:rPr>
                <w:rFonts w:cs="Arial"/>
                <w:bCs/>
                <w:color w:val="FFFFFF" w:themeColor="background1"/>
              </w:rPr>
            </w:pPr>
          </w:p>
        </w:tc>
      </w:tr>
      <w:tr w:rsidR="00BB480F" w:rsidRPr="009D1CC6" w14:paraId="78E2D1A2" w14:textId="77777777" w:rsidTr="00AA4217">
        <w:trPr>
          <w:jc w:val="center"/>
        </w:trPr>
        <w:tc>
          <w:tcPr>
            <w:tcW w:w="13598" w:type="dxa"/>
          </w:tcPr>
          <w:p w14:paraId="0B81DD8C" w14:textId="77777777" w:rsidR="00BB480F" w:rsidRPr="009D1CC6" w:rsidRDefault="00BB480F" w:rsidP="00AA4217">
            <w:pPr>
              <w:rPr>
                <w:rFonts w:cs="Arial"/>
              </w:rPr>
            </w:pPr>
          </w:p>
          <w:p w14:paraId="101CFC82" w14:textId="77777777" w:rsidR="00BB480F" w:rsidRPr="009D1CC6" w:rsidRDefault="00BB480F" w:rsidP="00AA4217">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p w14:paraId="430FC6FE" w14:textId="77777777" w:rsidR="00BB480F" w:rsidRPr="009D1CC6" w:rsidRDefault="00BB480F" w:rsidP="00AA4217">
            <w:pPr>
              <w:rPr>
                <w:rFonts w:cs="Arial"/>
              </w:rPr>
            </w:pPr>
          </w:p>
          <w:p w14:paraId="4F51C7DA" w14:textId="77777777" w:rsidR="00BB480F" w:rsidRPr="009D1CC6" w:rsidRDefault="00BB480F" w:rsidP="00AA4217">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p w14:paraId="0F6CDE46" w14:textId="77777777" w:rsidR="00BB480F" w:rsidRPr="009D1CC6" w:rsidRDefault="00BB480F" w:rsidP="00AA4217">
            <w:pPr>
              <w:rPr>
                <w:rFonts w:cs="Arial"/>
              </w:rPr>
            </w:pPr>
          </w:p>
          <w:p w14:paraId="5E97E25E" w14:textId="77777777" w:rsidR="00BB480F" w:rsidRPr="009D1CC6" w:rsidRDefault="00BB480F" w:rsidP="00AA4217">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p w14:paraId="03D4202C" w14:textId="77777777" w:rsidR="00BB480F" w:rsidRPr="009D1CC6" w:rsidRDefault="00BB480F" w:rsidP="00AA4217">
            <w:pPr>
              <w:rPr>
                <w:rFonts w:cs="Arial"/>
              </w:rPr>
            </w:pPr>
          </w:p>
          <w:p w14:paraId="7BE2DA4C" w14:textId="77777777" w:rsidR="00BB480F" w:rsidRPr="009D1CC6" w:rsidRDefault="00BB480F" w:rsidP="00AA4217">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p w14:paraId="48DD9D28" w14:textId="77777777" w:rsidR="00BB480F" w:rsidRPr="009D1CC6" w:rsidRDefault="00BB480F" w:rsidP="00AA4217">
            <w:pPr>
              <w:rPr>
                <w:rFonts w:cs="Arial"/>
                <w:color w:val="7030A0"/>
              </w:rPr>
            </w:pPr>
          </w:p>
        </w:tc>
      </w:tr>
    </w:tbl>
    <w:p w14:paraId="30912658" w14:textId="77777777" w:rsidR="00BB480F" w:rsidRPr="009D1CC6" w:rsidRDefault="00BB480F" w:rsidP="00BB480F">
      <w:pPr>
        <w:rPr>
          <w:rFonts w:cs="Arial"/>
        </w:rPr>
      </w:pPr>
    </w:p>
    <w:p w14:paraId="4B78C66D" w14:textId="77777777" w:rsidR="00BB480F" w:rsidRPr="009D1CC6" w:rsidRDefault="00BB480F" w:rsidP="00BB480F">
      <w:pPr>
        <w:rPr>
          <w:rFonts w:cs="Arial"/>
        </w:rPr>
      </w:pPr>
      <w:r w:rsidRPr="009D1CC6">
        <w:rPr>
          <w:rFonts w:cs="Arial"/>
        </w:rPr>
        <w:br w:type="page"/>
      </w:r>
    </w:p>
    <w:tbl>
      <w:tblPr>
        <w:tblStyle w:val="TableGrid"/>
        <w:tblpPr w:leftFromText="180" w:rightFromText="180" w:horzAnchor="margin" w:tblpXSpec="center" w:tblpY="244"/>
        <w:tblW w:w="0" w:type="auto"/>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6974"/>
        <w:gridCol w:w="6974"/>
      </w:tblGrid>
      <w:tr w:rsidR="00376093" w:rsidRPr="00376093" w14:paraId="4E977BAD" w14:textId="77777777" w:rsidTr="00AA4217">
        <w:trPr>
          <w:jc w:val="center"/>
        </w:trPr>
        <w:tc>
          <w:tcPr>
            <w:tcW w:w="13948" w:type="dxa"/>
            <w:gridSpan w:val="2"/>
            <w:shd w:val="clear" w:color="auto" w:fill="BDDEFF" w:themeFill="text2" w:themeFillTint="33"/>
            <w:vAlign w:val="center"/>
          </w:tcPr>
          <w:p w14:paraId="6DAADAC4" w14:textId="77777777" w:rsidR="00BB480F" w:rsidRPr="00C93306" w:rsidRDefault="00BB480F" w:rsidP="00AA4217">
            <w:pPr>
              <w:shd w:val="clear" w:color="auto" w:fill="BDDEFF" w:themeFill="text2" w:themeFillTint="33"/>
              <w:jc w:val="center"/>
              <w:rPr>
                <w:rFonts w:cs="Arial"/>
                <w:b/>
                <w:color w:val="auto"/>
                <w:sz w:val="28"/>
                <w:szCs w:val="28"/>
              </w:rPr>
            </w:pPr>
            <w:r w:rsidRPr="00C93306">
              <w:rPr>
                <w:rFonts w:cs="Arial"/>
                <w:b/>
                <w:color w:val="auto"/>
                <w:sz w:val="28"/>
                <w:szCs w:val="28"/>
              </w:rPr>
              <w:lastRenderedPageBreak/>
              <w:t>EDS Action Plan</w:t>
            </w:r>
          </w:p>
        </w:tc>
      </w:tr>
      <w:tr w:rsidR="00376093" w:rsidRPr="00376093" w14:paraId="3347E1B9" w14:textId="77777777" w:rsidTr="00AA4217">
        <w:trPr>
          <w:jc w:val="center"/>
        </w:trPr>
        <w:tc>
          <w:tcPr>
            <w:tcW w:w="6974" w:type="dxa"/>
            <w:shd w:val="clear" w:color="auto" w:fill="BDDEFF" w:themeFill="text2" w:themeFillTint="33"/>
            <w:vAlign w:val="center"/>
          </w:tcPr>
          <w:p w14:paraId="24707A09" w14:textId="77777777" w:rsidR="00BB480F" w:rsidRPr="00376093" w:rsidRDefault="00BB480F" w:rsidP="00AA4217">
            <w:pPr>
              <w:shd w:val="clear" w:color="auto" w:fill="BDDEFF" w:themeFill="text2" w:themeFillTint="33"/>
              <w:spacing w:after="160" w:line="259" w:lineRule="auto"/>
              <w:jc w:val="center"/>
              <w:rPr>
                <w:rFonts w:cs="Arial"/>
                <w:b/>
                <w:color w:val="auto"/>
              </w:rPr>
            </w:pPr>
            <w:r w:rsidRPr="00376093">
              <w:rPr>
                <w:rFonts w:cs="Arial"/>
                <w:b/>
                <w:color w:val="auto"/>
              </w:rPr>
              <w:t>EDS Lead</w:t>
            </w:r>
          </w:p>
        </w:tc>
        <w:tc>
          <w:tcPr>
            <w:tcW w:w="6974" w:type="dxa"/>
            <w:shd w:val="clear" w:color="auto" w:fill="BDDEFF" w:themeFill="text2" w:themeFillTint="33"/>
            <w:vAlign w:val="center"/>
          </w:tcPr>
          <w:p w14:paraId="0A066B1D" w14:textId="77777777" w:rsidR="00BB480F" w:rsidRPr="00376093" w:rsidRDefault="00BB480F" w:rsidP="00AA4217">
            <w:pPr>
              <w:shd w:val="clear" w:color="auto" w:fill="BDDEFF" w:themeFill="text2" w:themeFillTint="33"/>
              <w:spacing w:after="160" w:line="259" w:lineRule="auto"/>
              <w:jc w:val="center"/>
              <w:rPr>
                <w:rFonts w:cs="Arial"/>
                <w:b/>
                <w:color w:val="auto"/>
              </w:rPr>
            </w:pPr>
            <w:r w:rsidRPr="00376093">
              <w:rPr>
                <w:rFonts w:cs="Arial"/>
                <w:b/>
                <w:color w:val="auto"/>
              </w:rPr>
              <w:t>Year(s) active</w:t>
            </w:r>
          </w:p>
        </w:tc>
      </w:tr>
      <w:tr w:rsidR="00BB480F" w:rsidRPr="008319CB" w14:paraId="44B15184" w14:textId="77777777" w:rsidTr="00AA4217">
        <w:trPr>
          <w:jc w:val="center"/>
        </w:trPr>
        <w:tc>
          <w:tcPr>
            <w:tcW w:w="6974" w:type="dxa"/>
            <w:shd w:val="clear" w:color="auto" w:fill="FFFFFF" w:themeFill="background1"/>
            <w:vAlign w:val="center"/>
          </w:tcPr>
          <w:p w14:paraId="2CEBE20F" w14:textId="704C21E7" w:rsidR="00D84AE9" w:rsidRPr="008319CB" w:rsidRDefault="00AA5B9D" w:rsidP="00AA4217">
            <w:pPr>
              <w:pStyle w:val="TableText"/>
              <w:rPr>
                <w:sz w:val="20"/>
                <w:szCs w:val="20"/>
              </w:rPr>
            </w:pPr>
            <w:r w:rsidRPr="008319CB">
              <w:rPr>
                <w:sz w:val="20"/>
                <w:szCs w:val="20"/>
              </w:rPr>
              <w:t>Tracy Mack-Nava</w:t>
            </w:r>
            <w:r w:rsidR="00D84AE9" w:rsidRPr="008319CB">
              <w:rPr>
                <w:sz w:val="20"/>
                <w:szCs w:val="20"/>
              </w:rPr>
              <w:t>, Senior Organisational Development Practitioner,</w:t>
            </w:r>
          </w:p>
          <w:p w14:paraId="67AB33CC" w14:textId="59C9C69F" w:rsidR="00BB480F" w:rsidRPr="008319CB" w:rsidRDefault="00AA5B9D" w:rsidP="00AA4217">
            <w:pPr>
              <w:pStyle w:val="TableText"/>
              <w:rPr>
                <w:sz w:val="20"/>
                <w:szCs w:val="20"/>
              </w:rPr>
            </w:pPr>
            <w:r w:rsidRPr="008319CB">
              <w:rPr>
                <w:sz w:val="20"/>
                <w:szCs w:val="20"/>
              </w:rPr>
              <w:t>Deepa Pappu</w:t>
            </w:r>
            <w:r w:rsidR="00D84AE9" w:rsidRPr="008319CB">
              <w:rPr>
                <w:sz w:val="20"/>
                <w:szCs w:val="20"/>
              </w:rPr>
              <w:t>, EDI Lead</w:t>
            </w:r>
          </w:p>
        </w:tc>
        <w:tc>
          <w:tcPr>
            <w:tcW w:w="6974" w:type="dxa"/>
            <w:shd w:val="clear" w:color="auto" w:fill="FFFFFF" w:themeFill="background1"/>
            <w:vAlign w:val="center"/>
          </w:tcPr>
          <w:p w14:paraId="2DEEFECA" w14:textId="10FC3B02" w:rsidR="00BB480F" w:rsidRPr="008319CB" w:rsidRDefault="00AA5B9D" w:rsidP="00AA4217">
            <w:pPr>
              <w:pStyle w:val="TableText"/>
              <w:rPr>
                <w:sz w:val="20"/>
                <w:szCs w:val="20"/>
              </w:rPr>
            </w:pPr>
            <w:r w:rsidRPr="008319CB">
              <w:rPr>
                <w:sz w:val="20"/>
                <w:szCs w:val="20"/>
              </w:rPr>
              <w:t>Plan for April 2023-March 2024</w:t>
            </w:r>
          </w:p>
        </w:tc>
      </w:tr>
      <w:tr w:rsidR="00BB480F" w:rsidRPr="008319CB" w14:paraId="7B4D5862" w14:textId="77777777" w:rsidTr="00AA4217">
        <w:trPr>
          <w:jc w:val="center"/>
        </w:trPr>
        <w:tc>
          <w:tcPr>
            <w:tcW w:w="6974" w:type="dxa"/>
            <w:shd w:val="clear" w:color="auto" w:fill="BDDEFF" w:themeFill="text2" w:themeFillTint="33"/>
            <w:vAlign w:val="center"/>
          </w:tcPr>
          <w:p w14:paraId="61910F64" w14:textId="77777777" w:rsidR="00BB480F" w:rsidRPr="008319CB" w:rsidRDefault="00BB480F" w:rsidP="00AA4217">
            <w:pPr>
              <w:spacing w:after="160" w:line="259" w:lineRule="auto"/>
              <w:jc w:val="center"/>
              <w:rPr>
                <w:rFonts w:cs="Arial"/>
                <w:b/>
                <w:color w:val="auto"/>
                <w:sz w:val="20"/>
                <w:szCs w:val="20"/>
              </w:rPr>
            </w:pPr>
            <w:r w:rsidRPr="008319CB">
              <w:rPr>
                <w:rFonts w:cs="Arial"/>
                <w:b/>
                <w:color w:val="auto"/>
                <w:sz w:val="20"/>
                <w:szCs w:val="20"/>
              </w:rPr>
              <w:t>EDS Sponsor</w:t>
            </w:r>
          </w:p>
        </w:tc>
        <w:tc>
          <w:tcPr>
            <w:tcW w:w="6974" w:type="dxa"/>
            <w:shd w:val="clear" w:color="auto" w:fill="BDDEFF" w:themeFill="text2" w:themeFillTint="33"/>
            <w:vAlign w:val="center"/>
          </w:tcPr>
          <w:p w14:paraId="15085263" w14:textId="77777777" w:rsidR="00BB480F" w:rsidRPr="008319CB" w:rsidRDefault="00BB480F" w:rsidP="00AA4217">
            <w:pPr>
              <w:spacing w:after="160" w:line="259" w:lineRule="auto"/>
              <w:jc w:val="center"/>
              <w:rPr>
                <w:rFonts w:cs="Arial"/>
                <w:b/>
                <w:color w:val="auto"/>
                <w:sz w:val="20"/>
                <w:szCs w:val="20"/>
              </w:rPr>
            </w:pPr>
            <w:r w:rsidRPr="008319CB">
              <w:rPr>
                <w:rFonts w:cs="Arial"/>
                <w:b/>
                <w:color w:val="auto"/>
                <w:sz w:val="20"/>
                <w:szCs w:val="20"/>
              </w:rPr>
              <w:t>Authorisation date</w:t>
            </w:r>
          </w:p>
        </w:tc>
      </w:tr>
      <w:tr w:rsidR="00BB480F" w:rsidRPr="008319CB" w14:paraId="13AFD231" w14:textId="77777777" w:rsidTr="00AA4217">
        <w:trPr>
          <w:jc w:val="center"/>
        </w:trPr>
        <w:tc>
          <w:tcPr>
            <w:tcW w:w="6974" w:type="dxa"/>
            <w:shd w:val="clear" w:color="auto" w:fill="FFFFFF" w:themeFill="background1"/>
            <w:vAlign w:val="center"/>
          </w:tcPr>
          <w:p w14:paraId="3D154BE1" w14:textId="0C831411" w:rsidR="00BB480F" w:rsidRPr="008319CB" w:rsidRDefault="00215A3E" w:rsidP="00AA4217">
            <w:pPr>
              <w:pStyle w:val="TableText"/>
              <w:rPr>
                <w:sz w:val="20"/>
                <w:szCs w:val="20"/>
              </w:rPr>
            </w:pPr>
            <w:r w:rsidRPr="008319CB">
              <w:rPr>
                <w:sz w:val="20"/>
                <w:szCs w:val="20"/>
              </w:rPr>
              <w:t>Deb Matthews – Director of Organisational Development</w:t>
            </w:r>
          </w:p>
          <w:p w14:paraId="1BA58155" w14:textId="23D66F8F" w:rsidR="00215A3E" w:rsidRPr="008319CB" w:rsidRDefault="00215A3E" w:rsidP="00AA4217">
            <w:pPr>
              <w:pStyle w:val="TableText"/>
              <w:rPr>
                <w:sz w:val="20"/>
                <w:szCs w:val="20"/>
              </w:rPr>
            </w:pPr>
            <w:r w:rsidRPr="008319CB">
              <w:rPr>
                <w:sz w:val="20"/>
                <w:szCs w:val="20"/>
              </w:rPr>
              <w:t>Peter Papworth – Director of Finance, EDI Executive Sponsor</w:t>
            </w:r>
          </w:p>
          <w:p w14:paraId="1D686DD7" w14:textId="0C025188" w:rsidR="00F40944" w:rsidRPr="008319CB" w:rsidRDefault="00F40944" w:rsidP="00AA4217">
            <w:pPr>
              <w:pStyle w:val="TableText"/>
              <w:rPr>
                <w:sz w:val="20"/>
                <w:szCs w:val="20"/>
              </w:rPr>
            </w:pPr>
            <w:r w:rsidRPr="008319CB">
              <w:rPr>
                <w:sz w:val="20"/>
                <w:szCs w:val="20"/>
              </w:rPr>
              <w:t xml:space="preserve">Francesca Pingarelli – </w:t>
            </w:r>
            <w:r w:rsidR="00D84AE9" w:rsidRPr="008319CB">
              <w:rPr>
                <w:sz w:val="20"/>
                <w:szCs w:val="20"/>
              </w:rPr>
              <w:t>NHS Dorset (Head of People) ICS</w:t>
            </w:r>
          </w:p>
          <w:p w14:paraId="61449F2F" w14:textId="4A9123C0" w:rsidR="00215A3E" w:rsidRPr="008319CB" w:rsidRDefault="00215A3E" w:rsidP="00AA4217">
            <w:pPr>
              <w:pStyle w:val="TableText"/>
              <w:rPr>
                <w:sz w:val="20"/>
                <w:szCs w:val="20"/>
              </w:rPr>
            </w:pPr>
          </w:p>
        </w:tc>
        <w:tc>
          <w:tcPr>
            <w:tcW w:w="6974" w:type="dxa"/>
            <w:shd w:val="clear" w:color="auto" w:fill="FFFFFF" w:themeFill="background1"/>
            <w:vAlign w:val="center"/>
          </w:tcPr>
          <w:p w14:paraId="209BCA62" w14:textId="77777777" w:rsidR="00BB480F" w:rsidRPr="008319CB" w:rsidRDefault="00BB480F" w:rsidP="00AA4217">
            <w:pPr>
              <w:pStyle w:val="TableText"/>
              <w:rPr>
                <w:sz w:val="20"/>
                <w:szCs w:val="20"/>
              </w:rPr>
            </w:pPr>
          </w:p>
        </w:tc>
      </w:tr>
    </w:tbl>
    <w:p w14:paraId="5B1F6B4E" w14:textId="77777777" w:rsidR="00BB480F" w:rsidRPr="008319CB" w:rsidRDefault="00BB480F" w:rsidP="00BB480F">
      <w:pPr>
        <w:rPr>
          <w:rFonts w:cs="Arial"/>
          <w:sz w:val="20"/>
          <w:szCs w:val="20"/>
        </w:rPr>
      </w:pPr>
    </w:p>
    <w:tbl>
      <w:tblPr>
        <w:tblStyle w:val="TableGrid"/>
        <w:tblW w:w="0" w:type="auto"/>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9"/>
        <w:gridCol w:w="3248"/>
        <w:gridCol w:w="3808"/>
        <w:gridCol w:w="4227"/>
        <w:gridCol w:w="1536"/>
      </w:tblGrid>
      <w:tr w:rsidR="00182AAE" w:rsidRPr="008319CB" w14:paraId="42E69976" w14:textId="77777777" w:rsidTr="00AA4217">
        <w:trPr>
          <w:jc w:val="center"/>
        </w:trPr>
        <w:tc>
          <w:tcPr>
            <w:tcW w:w="1129" w:type="dxa"/>
            <w:shd w:val="clear" w:color="auto" w:fill="BDDEFF" w:themeFill="accent1" w:themeFillTint="33"/>
          </w:tcPr>
          <w:p w14:paraId="5F647071" w14:textId="77777777" w:rsidR="00BB480F" w:rsidRPr="008319CB" w:rsidRDefault="00BB480F" w:rsidP="00E33027">
            <w:pPr>
              <w:rPr>
                <w:rFonts w:cs="Arial"/>
                <w:b/>
                <w:sz w:val="20"/>
                <w:szCs w:val="20"/>
              </w:rPr>
            </w:pPr>
            <w:r w:rsidRPr="008319CB">
              <w:rPr>
                <w:rFonts w:cs="Arial"/>
                <w:b/>
                <w:sz w:val="20"/>
                <w:szCs w:val="20"/>
              </w:rPr>
              <w:t xml:space="preserve">Domain </w:t>
            </w:r>
          </w:p>
        </w:tc>
        <w:tc>
          <w:tcPr>
            <w:tcW w:w="3248" w:type="dxa"/>
            <w:shd w:val="clear" w:color="auto" w:fill="BDDEFF" w:themeFill="accent1" w:themeFillTint="33"/>
          </w:tcPr>
          <w:p w14:paraId="2B3A887A" w14:textId="77777777" w:rsidR="00BB480F" w:rsidRPr="008319CB" w:rsidRDefault="00BB480F" w:rsidP="00E33027">
            <w:pPr>
              <w:rPr>
                <w:rFonts w:cs="Arial"/>
                <w:b/>
                <w:sz w:val="20"/>
                <w:szCs w:val="20"/>
              </w:rPr>
            </w:pPr>
            <w:r w:rsidRPr="008319CB">
              <w:rPr>
                <w:rFonts w:cs="Arial"/>
                <w:b/>
                <w:sz w:val="20"/>
                <w:szCs w:val="20"/>
              </w:rPr>
              <w:t xml:space="preserve">Outcome </w:t>
            </w:r>
          </w:p>
        </w:tc>
        <w:tc>
          <w:tcPr>
            <w:tcW w:w="3808" w:type="dxa"/>
            <w:shd w:val="clear" w:color="auto" w:fill="BDDEFF" w:themeFill="accent1" w:themeFillTint="33"/>
          </w:tcPr>
          <w:p w14:paraId="7F927999" w14:textId="77777777" w:rsidR="00BB480F" w:rsidRPr="008319CB" w:rsidRDefault="00BB480F" w:rsidP="00E33027">
            <w:pPr>
              <w:rPr>
                <w:rFonts w:cs="Arial"/>
                <w:b/>
                <w:sz w:val="20"/>
                <w:szCs w:val="20"/>
              </w:rPr>
            </w:pPr>
            <w:r w:rsidRPr="008319CB">
              <w:rPr>
                <w:rFonts w:cs="Arial"/>
                <w:b/>
                <w:sz w:val="20"/>
                <w:szCs w:val="20"/>
              </w:rPr>
              <w:t>Objective</w:t>
            </w:r>
          </w:p>
        </w:tc>
        <w:tc>
          <w:tcPr>
            <w:tcW w:w="4227" w:type="dxa"/>
            <w:shd w:val="clear" w:color="auto" w:fill="BDDEFF" w:themeFill="accent1" w:themeFillTint="33"/>
          </w:tcPr>
          <w:p w14:paraId="314FD526" w14:textId="77777777" w:rsidR="00BB480F" w:rsidRPr="008319CB" w:rsidRDefault="00BB480F" w:rsidP="00E33027">
            <w:pPr>
              <w:rPr>
                <w:rFonts w:cs="Arial"/>
                <w:b/>
                <w:sz w:val="20"/>
                <w:szCs w:val="20"/>
              </w:rPr>
            </w:pPr>
            <w:r w:rsidRPr="008319CB">
              <w:rPr>
                <w:rFonts w:cs="Arial"/>
                <w:b/>
                <w:sz w:val="20"/>
                <w:szCs w:val="20"/>
              </w:rPr>
              <w:t>Action</w:t>
            </w:r>
          </w:p>
        </w:tc>
        <w:tc>
          <w:tcPr>
            <w:tcW w:w="1536" w:type="dxa"/>
            <w:shd w:val="clear" w:color="auto" w:fill="BDDEFF" w:themeFill="accent1" w:themeFillTint="33"/>
          </w:tcPr>
          <w:p w14:paraId="5EB0E24D" w14:textId="77777777" w:rsidR="00BB480F" w:rsidRPr="008319CB" w:rsidRDefault="00BB480F" w:rsidP="00E33027">
            <w:pPr>
              <w:rPr>
                <w:rFonts w:cs="Arial"/>
                <w:b/>
                <w:sz w:val="20"/>
                <w:szCs w:val="20"/>
              </w:rPr>
            </w:pPr>
            <w:r w:rsidRPr="008319CB">
              <w:rPr>
                <w:rFonts w:cs="Arial"/>
                <w:b/>
                <w:sz w:val="20"/>
                <w:szCs w:val="20"/>
              </w:rPr>
              <w:t>Completion date</w:t>
            </w:r>
          </w:p>
        </w:tc>
      </w:tr>
      <w:tr w:rsidR="00182AAE" w:rsidRPr="008319CB" w14:paraId="6143F017" w14:textId="77777777" w:rsidTr="00AA4217">
        <w:trPr>
          <w:cantSplit/>
          <w:trHeight w:val="1020"/>
          <w:jc w:val="center"/>
        </w:trPr>
        <w:tc>
          <w:tcPr>
            <w:tcW w:w="1129" w:type="dxa"/>
            <w:vMerge w:val="restart"/>
            <w:shd w:val="clear" w:color="auto" w:fill="BDDEFF" w:themeFill="accent1" w:themeFillTint="33"/>
            <w:textDirection w:val="btLr"/>
            <w:vAlign w:val="center"/>
          </w:tcPr>
          <w:p w14:paraId="239A1684" w14:textId="77777777" w:rsidR="004E0285" w:rsidRPr="008319CB" w:rsidRDefault="004E0285" w:rsidP="00E33027">
            <w:pPr>
              <w:ind w:left="113" w:right="113"/>
              <w:jc w:val="center"/>
              <w:rPr>
                <w:rFonts w:cs="Arial"/>
                <w:sz w:val="20"/>
                <w:szCs w:val="20"/>
              </w:rPr>
            </w:pPr>
            <w:r w:rsidRPr="008319CB">
              <w:rPr>
                <w:rFonts w:cs="Arial"/>
                <w:b/>
                <w:sz w:val="20"/>
                <w:szCs w:val="20"/>
              </w:rPr>
              <w:t>Domain 1: Commissioned or provided services</w:t>
            </w:r>
          </w:p>
          <w:p w14:paraId="695E86D7" w14:textId="77777777" w:rsidR="004E0285" w:rsidRPr="008319CB" w:rsidRDefault="004E0285" w:rsidP="00E33027">
            <w:pPr>
              <w:ind w:left="113" w:right="113"/>
              <w:jc w:val="center"/>
              <w:rPr>
                <w:rFonts w:cs="Arial"/>
                <w:sz w:val="20"/>
                <w:szCs w:val="20"/>
              </w:rPr>
            </w:pPr>
          </w:p>
        </w:tc>
        <w:tc>
          <w:tcPr>
            <w:tcW w:w="3248" w:type="dxa"/>
            <w:shd w:val="clear" w:color="auto" w:fill="BDDEFF" w:themeFill="accent1" w:themeFillTint="33"/>
          </w:tcPr>
          <w:p w14:paraId="6A67CB7B" w14:textId="005DC873" w:rsidR="004E0285" w:rsidRPr="008319CB" w:rsidRDefault="004E0285" w:rsidP="00E33027">
            <w:pPr>
              <w:rPr>
                <w:rFonts w:cs="Arial"/>
                <w:sz w:val="20"/>
                <w:szCs w:val="20"/>
              </w:rPr>
            </w:pPr>
            <w:r w:rsidRPr="008319CB">
              <w:rPr>
                <w:rFonts w:cs="Arial"/>
                <w:sz w:val="20"/>
                <w:szCs w:val="20"/>
              </w:rPr>
              <w:t>1A: Patients (service users) have required levels of access to the service</w:t>
            </w:r>
          </w:p>
        </w:tc>
        <w:tc>
          <w:tcPr>
            <w:tcW w:w="3808" w:type="dxa"/>
          </w:tcPr>
          <w:p w14:paraId="2AF624AC" w14:textId="38BDD276" w:rsidR="004E0285" w:rsidRPr="008319CB" w:rsidRDefault="004E0285" w:rsidP="00376093">
            <w:pPr>
              <w:pStyle w:val="TableText"/>
              <w:rPr>
                <w:sz w:val="20"/>
                <w:szCs w:val="20"/>
              </w:rPr>
            </w:pPr>
            <w:r w:rsidRPr="008319CB">
              <w:rPr>
                <w:sz w:val="20"/>
                <w:szCs w:val="20"/>
              </w:rPr>
              <w:t xml:space="preserve">Increase availability of clinic locations to include areas of deprivation </w:t>
            </w:r>
          </w:p>
        </w:tc>
        <w:tc>
          <w:tcPr>
            <w:tcW w:w="4227" w:type="dxa"/>
          </w:tcPr>
          <w:p w14:paraId="3FE99F0B" w14:textId="653FD494" w:rsidR="004E0285" w:rsidRPr="008319CB" w:rsidRDefault="004E0285" w:rsidP="00376093">
            <w:pPr>
              <w:pStyle w:val="TableText"/>
              <w:rPr>
                <w:sz w:val="20"/>
                <w:szCs w:val="20"/>
              </w:rPr>
            </w:pPr>
            <w:r w:rsidRPr="008319CB">
              <w:rPr>
                <w:sz w:val="20"/>
                <w:szCs w:val="20"/>
              </w:rPr>
              <w:t>Continue to establish family hubs with local authority partners making sure maternity clinics are hosted here</w:t>
            </w:r>
          </w:p>
        </w:tc>
        <w:tc>
          <w:tcPr>
            <w:tcW w:w="1536" w:type="dxa"/>
          </w:tcPr>
          <w:p w14:paraId="00874A8F" w14:textId="1DA7579E" w:rsidR="004E0285" w:rsidRPr="008319CB" w:rsidRDefault="004E0285" w:rsidP="00376093">
            <w:pPr>
              <w:pStyle w:val="TableText"/>
              <w:rPr>
                <w:sz w:val="20"/>
                <w:szCs w:val="20"/>
              </w:rPr>
            </w:pPr>
            <w:r w:rsidRPr="008319CB">
              <w:rPr>
                <w:sz w:val="20"/>
                <w:szCs w:val="20"/>
              </w:rPr>
              <w:t xml:space="preserve">Q4 </w:t>
            </w:r>
            <w:r w:rsidR="00F40944" w:rsidRPr="008319CB">
              <w:rPr>
                <w:sz w:val="20"/>
                <w:szCs w:val="20"/>
              </w:rPr>
              <w:t>20</w:t>
            </w:r>
            <w:r w:rsidRPr="008319CB">
              <w:rPr>
                <w:sz w:val="20"/>
                <w:szCs w:val="20"/>
              </w:rPr>
              <w:t>23/24</w:t>
            </w:r>
          </w:p>
        </w:tc>
      </w:tr>
      <w:tr w:rsidR="00182AAE" w:rsidRPr="008319CB" w14:paraId="6B614755" w14:textId="77777777" w:rsidTr="00AA4217">
        <w:trPr>
          <w:cantSplit/>
          <w:trHeight w:val="1020"/>
          <w:jc w:val="center"/>
        </w:trPr>
        <w:tc>
          <w:tcPr>
            <w:tcW w:w="1129" w:type="dxa"/>
            <w:vMerge/>
            <w:shd w:val="clear" w:color="auto" w:fill="BDDEFF" w:themeFill="accent1" w:themeFillTint="33"/>
          </w:tcPr>
          <w:p w14:paraId="065E9FA4" w14:textId="77777777" w:rsidR="004E0285" w:rsidRPr="008319CB" w:rsidRDefault="004E0285" w:rsidP="00E33027">
            <w:pPr>
              <w:rPr>
                <w:rFonts w:cs="Arial"/>
                <w:sz w:val="20"/>
                <w:szCs w:val="20"/>
              </w:rPr>
            </w:pPr>
          </w:p>
        </w:tc>
        <w:tc>
          <w:tcPr>
            <w:tcW w:w="3248" w:type="dxa"/>
            <w:shd w:val="clear" w:color="auto" w:fill="BDDEFF" w:themeFill="accent1" w:themeFillTint="33"/>
          </w:tcPr>
          <w:p w14:paraId="771F0A20" w14:textId="77777777" w:rsidR="004E0285" w:rsidRPr="008319CB" w:rsidRDefault="004E0285" w:rsidP="00E33027">
            <w:pPr>
              <w:rPr>
                <w:rFonts w:cs="Arial"/>
                <w:sz w:val="20"/>
                <w:szCs w:val="20"/>
              </w:rPr>
            </w:pPr>
            <w:r w:rsidRPr="008319CB">
              <w:rPr>
                <w:rFonts w:cs="Arial"/>
                <w:sz w:val="20"/>
                <w:szCs w:val="20"/>
              </w:rPr>
              <w:t>1B: Individual patients (service users) health needs are met</w:t>
            </w:r>
          </w:p>
        </w:tc>
        <w:tc>
          <w:tcPr>
            <w:tcW w:w="3808" w:type="dxa"/>
          </w:tcPr>
          <w:p w14:paraId="766BF540" w14:textId="77777777" w:rsidR="004E0285" w:rsidRPr="008319CB" w:rsidRDefault="004E0285" w:rsidP="00AA3CFB">
            <w:pPr>
              <w:pStyle w:val="TableText"/>
              <w:rPr>
                <w:sz w:val="20"/>
                <w:szCs w:val="20"/>
              </w:rPr>
            </w:pPr>
          </w:p>
          <w:p w14:paraId="7CD46CA0" w14:textId="26AC9635" w:rsidR="004E0285" w:rsidRPr="008319CB" w:rsidRDefault="004E0285" w:rsidP="00376093">
            <w:pPr>
              <w:pStyle w:val="TableText"/>
              <w:rPr>
                <w:sz w:val="20"/>
                <w:szCs w:val="20"/>
              </w:rPr>
            </w:pPr>
            <w:r w:rsidRPr="008319CB">
              <w:rPr>
                <w:sz w:val="20"/>
                <w:szCs w:val="20"/>
              </w:rPr>
              <w:t xml:space="preserve">Personalised care and support plans and available to all women </w:t>
            </w:r>
          </w:p>
        </w:tc>
        <w:tc>
          <w:tcPr>
            <w:tcW w:w="4227" w:type="dxa"/>
          </w:tcPr>
          <w:p w14:paraId="460B2FC4" w14:textId="77777777" w:rsidR="004E0285" w:rsidRPr="008319CB" w:rsidRDefault="004E0285" w:rsidP="00AA3CFB">
            <w:pPr>
              <w:pStyle w:val="TableText"/>
              <w:rPr>
                <w:sz w:val="20"/>
                <w:szCs w:val="20"/>
              </w:rPr>
            </w:pPr>
            <w:r w:rsidRPr="008319CB">
              <w:rPr>
                <w:sz w:val="20"/>
                <w:szCs w:val="20"/>
              </w:rPr>
              <w:t xml:space="preserve">Increase local access to specialist clinics where needed. Maternal meds network clinics to be established locally. </w:t>
            </w:r>
          </w:p>
          <w:p w14:paraId="7C5831D4" w14:textId="77777777" w:rsidR="004E0285" w:rsidRPr="008319CB" w:rsidRDefault="004E0285" w:rsidP="00376093">
            <w:pPr>
              <w:pStyle w:val="TableText"/>
              <w:rPr>
                <w:sz w:val="20"/>
                <w:szCs w:val="20"/>
              </w:rPr>
            </w:pPr>
          </w:p>
        </w:tc>
        <w:tc>
          <w:tcPr>
            <w:tcW w:w="1536" w:type="dxa"/>
          </w:tcPr>
          <w:p w14:paraId="5E7C8E05" w14:textId="37D910DB" w:rsidR="004E0285" w:rsidRPr="008319CB" w:rsidRDefault="004E0285" w:rsidP="00376093">
            <w:pPr>
              <w:pStyle w:val="TableText"/>
              <w:rPr>
                <w:sz w:val="20"/>
                <w:szCs w:val="20"/>
              </w:rPr>
            </w:pPr>
            <w:r w:rsidRPr="008319CB">
              <w:rPr>
                <w:sz w:val="20"/>
                <w:szCs w:val="20"/>
              </w:rPr>
              <w:t xml:space="preserve">Q4 </w:t>
            </w:r>
            <w:r w:rsidR="00F40944" w:rsidRPr="008319CB">
              <w:rPr>
                <w:sz w:val="20"/>
                <w:szCs w:val="20"/>
              </w:rPr>
              <w:t>20</w:t>
            </w:r>
            <w:r w:rsidRPr="008319CB">
              <w:rPr>
                <w:sz w:val="20"/>
                <w:szCs w:val="20"/>
              </w:rPr>
              <w:t>24/25</w:t>
            </w:r>
          </w:p>
        </w:tc>
      </w:tr>
      <w:tr w:rsidR="00182AAE" w:rsidRPr="008319CB" w14:paraId="3C300F33" w14:textId="77777777" w:rsidTr="00AA4217">
        <w:trPr>
          <w:cantSplit/>
          <w:trHeight w:val="1020"/>
          <w:jc w:val="center"/>
        </w:trPr>
        <w:tc>
          <w:tcPr>
            <w:tcW w:w="1129" w:type="dxa"/>
            <w:vMerge/>
            <w:shd w:val="clear" w:color="auto" w:fill="BDDEFF" w:themeFill="accent1" w:themeFillTint="33"/>
          </w:tcPr>
          <w:p w14:paraId="0DFA68D7" w14:textId="77777777" w:rsidR="004E0285" w:rsidRPr="008319CB" w:rsidRDefault="004E0285" w:rsidP="00E33027">
            <w:pPr>
              <w:rPr>
                <w:rFonts w:cs="Arial"/>
                <w:sz w:val="20"/>
                <w:szCs w:val="20"/>
              </w:rPr>
            </w:pPr>
          </w:p>
        </w:tc>
        <w:tc>
          <w:tcPr>
            <w:tcW w:w="3248" w:type="dxa"/>
            <w:shd w:val="clear" w:color="auto" w:fill="BDDEFF" w:themeFill="accent1" w:themeFillTint="33"/>
          </w:tcPr>
          <w:p w14:paraId="5A94B561" w14:textId="77777777" w:rsidR="004E0285" w:rsidRPr="008319CB" w:rsidRDefault="004E0285" w:rsidP="00E33027">
            <w:pPr>
              <w:rPr>
                <w:rFonts w:cs="Arial"/>
                <w:sz w:val="20"/>
                <w:szCs w:val="20"/>
              </w:rPr>
            </w:pPr>
            <w:r w:rsidRPr="008319CB">
              <w:rPr>
                <w:rFonts w:cs="Arial"/>
                <w:sz w:val="20"/>
                <w:szCs w:val="20"/>
              </w:rPr>
              <w:t>1C: When patients (service users) use the service, they are free from harm</w:t>
            </w:r>
          </w:p>
        </w:tc>
        <w:tc>
          <w:tcPr>
            <w:tcW w:w="3808" w:type="dxa"/>
          </w:tcPr>
          <w:p w14:paraId="15FF29B3" w14:textId="1197D9AD" w:rsidR="004E0285" w:rsidRPr="008319CB" w:rsidRDefault="004E0285" w:rsidP="00376093">
            <w:pPr>
              <w:pStyle w:val="TableText"/>
              <w:rPr>
                <w:sz w:val="20"/>
                <w:szCs w:val="20"/>
              </w:rPr>
            </w:pPr>
            <w:r w:rsidRPr="008319CB">
              <w:rPr>
                <w:sz w:val="20"/>
                <w:szCs w:val="20"/>
              </w:rPr>
              <w:t>The LMNS has oversight of all Sis and HSIB reports through the safety meeting, these reports will consider the impact of culture, ethnicity and language</w:t>
            </w:r>
          </w:p>
        </w:tc>
        <w:tc>
          <w:tcPr>
            <w:tcW w:w="4227" w:type="dxa"/>
          </w:tcPr>
          <w:p w14:paraId="0986848A" w14:textId="77777777" w:rsidR="004E0285" w:rsidRPr="008319CB" w:rsidRDefault="004E0285" w:rsidP="00AA3CFB">
            <w:pPr>
              <w:pStyle w:val="TableText"/>
              <w:rPr>
                <w:sz w:val="20"/>
                <w:szCs w:val="20"/>
              </w:rPr>
            </w:pPr>
            <w:r w:rsidRPr="008319CB">
              <w:rPr>
                <w:sz w:val="20"/>
                <w:szCs w:val="20"/>
              </w:rPr>
              <w:t>Continue to develop buddy arrangements with Somerset LMNS to share learning.</w:t>
            </w:r>
          </w:p>
          <w:p w14:paraId="78EF7B3C" w14:textId="08974893" w:rsidR="004E0285" w:rsidRPr="008319CB" w:rsidRDefault="004E0285" w:rsidP="00376093">
            <w:pPr>
              <w:pStyle w:val="TableText"/>
              <w:rPr>
                <w:sz w:val="20"/>
                <w:szCs w:val="20"/>
              </w:rPr>
            </w:pPr>
            <w:r w:rsidRPr="008319CB">
              <w:rPr>
                <w:sz w:val="20"/>
                <w:szCs w:val="20"/>
              </w:rPr>
              <w:t>Birthrights training to be held in both trusts.</w:t>
            </w:r>
          </w:p>
        </w:tc>
        <w:tc>
          <w:tcPr>
            <w:tcW w:w="1536" w:type="dxa"/>
          </w:tcPr>
          <w:p w14:paraId="1657AA61" w14:textId="082F67A2" w:rsidR="004E0285" w:rsidRPr="008319CB" w:rsidRDefault="004E0285" w:rsidP="00376093">
            <w:pPr>
              <w:pStyle w:val="TableText"/>
              <w:rPr>
                <w:sz w:val="20"/>
                <w:szCs w:val="20"/>
              </w:rPr>
            </w:pPr>
            <w:r w:rsidRPr="008319CB">
              <w:rPr>
                <w:sz w:val="20"/>
                <w:szCs w:val="20"/>
              </w:rPr>
              <w:t xml:space="preserve">Q2 </w:t>
            </w:r>
            <w:r w:rsidR="00F40944" w:rsidRPr="008319CB">
              <w:rPr>
                <w:sz w:val="20"/>
                <w:szCs w:val="20"/>
              </w:rPr>
              <w:t>20</w:t>
            </w:r>
            <w:r w:rsidRPr="008319CB">
              <w:rPr>
                <w:sz w:val="20"/>
                <w:szCs w:val="20"/>
              </w:rPr>
              <w:t>23/24</w:t>
            </w:r>
          </w:p>
        </w:tc>
      </w:tr>
      <w:tr w:rsidR="00182AAE" w:rsidRPr="008319CB" w14:paraId="7A5FBA18" w14:textId="77777777" w:rsidTr="00AA4217">
        <w:trPr>
          <w:cantSplit/>
          <w:trHeight w:val="1020"/>
          <w:jc w:val="center"/>
        </w:trPr>
        <w:tc>
          <w:tcPr>
            <w:tcW w:w="1129" w:type="dxa"/>
            <w:vMerge/>
            <w:shd w:val="clear" w:color="auto" w:fill="BDDEFF" w:themeFill="accent1" w:themeFillTint="33"/>
          </w:tcPr>
          <w:p w14:paraId="1AC3E7B4" w14:textId="77777777" w:rsidR="004E0285" w:rsidRPr="008319CB" w:rsidRDefault="004E0285" w:rsidP="00E33027">
            <w:pPr>
              <w:rPr>
                <w:rFonts w:cs="Arial"/>
                <w:sz w:val="20"/>
                <w:szCs w:val="20"/>
              </w:rPr>
            </w:pPr>
          </w:p>
        </w:tc>
        <w:tc>
          <w:tcPr>
            <w:tcW w:w="3248" w:type="dxa"/>
            <w:shd w:val="clear" w:color="auto" w:fill="BDDEFF" w:themeFill="accent1" w:themeFillTint="33"/>
          </w:tcPr>
          <w:p w14:paraId="689CA580" w14:textId="77777777" w:rsidR="004E0285" w:rsidRPr="008319CB" w:rsidRDefault="004E0285" w:rsidP="00E33027">
            <w:pPr>
              <w:rPr>
                <w:rFonts w:cs="Arial"/>
                <w:sz w:val="20"/>
                <w:szCs w:val="20"/>
              </w:rPr>
            </w:pPr>
            <w:r w:rsidRPr="008319CB">
              <w:rPr>
                <w:rFonts w:cs="Arial"/>
                <w:sz w:val="20"/>
                <w:szCs w:val="20"/>
              </w:rPr>
              <w:t>1D: Patients (service users) report positive experiences of the service</w:t>
            </w:r>
          </w:p>
        </w:tc>
        <w:tc>
          <w:tcPr>
            <w:tcW w:w="3808" w:type="dxa"/>
          </w:tcPr>
          <w:p w14:paraId="5C8619C8" w14:textId="4662F762" w:rsidR="004E0285" w:rsidRPr="008319CB" w:rsidRDefault="004E0285" w:rsidP="00376093">
            <w:pPr>
              <w:pStyle w:val="TableText"/>
              <w:rPr>
                <w:sz w:val="20"/>
                <w:szCs w:val="20"/>
              </w:rPr>
            </w:pPr>
            <w:r w:rsidRPr="008319CB">
              <w:rPr>
                <w:sz w:val="20"/>
                <w:szCs w:val="20"/>
              </w:rPr>
              <w:t>Ensure that the Maternity Voices feedback is reviewed and actioned appropriately to improve services</w:t>
            </w:r>
          </w:p>
        </w:tc>
        <w:tc>
          <w:tcPr>
            <w:tcW w:w="4227" w:type="dxa"/>
          </w:tcPr>
          <w:p w14:paraId="1F97F848" w14:textId="5DB9445D" w:rsidR="004E0285" w:rsidRPr="008319CB" w:rsidRDefault="004E0285" w:rsidP="00376093">
            <w:pPr>
              <w:pStyle w:val="TableText"/>
              <w:rPr>
                <w:sz w:val="20"/>
                <w:szCs w:val="20"/>
              </w:rPr>
            </w:pPr>
            <w:r w:rsidRPr="008319CB">
              <w:rPr>
                <w:sz w:val="20"/>
                <w:szCs w:val="20"/>
              </w:rPr>
              <w:t xml:space="preserve">Work with MVPs and trusts on themes from the MVP survey </w:t>
            </w:r>
          </w:p>
        </w:tc>
        <w:tc>
          <w:tcPr>
            <w:tcW w:w="1536" w:type="dxa"/>
          </w:tcPr>
          <w:p w14:paraId="241CA7D7" w14:textId="38E36F3E" w:rsidR="004E0285" w:rsidRPr="008319CB" w:rsidRDefault="004E0285" w:rsidP="00376093">
            <w:pPr>
              <w:pStyle w:val="TableText"/>
              <w:rPr>
                <w:sz w:val="20"/>
                <w:szCs w:val="20"/>
              </w:rPr>
            </w:pPr>
            <w:r w:rsidRPr="008319CB">
              <w:rPr>
                <w:sz w:val="20"/>
                <w:szCs w:val="20"/>
              </w:rPr>
              <w:t xml:space="preserve">Q2 </w:t>
            </w:r>
            <w:r w:rsidR="00F40944" w:rsidRPr="008319CB">
              <w:rPr>
                <w:sz w:val="20"/>
                <w:szCs w:val="20"/>
              </w:rPr>
              <w:t>20</w:t>
            </w:r>
            <w:r w:rsidRPr="008319CB">
              <w:rPr>
                <w:sz w:val="20"/>
                <w:szCs w:val="20"/>
              </w:rPr>
              <w:t>23/24</w:t>
            </w:r>
          </w:p>
        </w:tc>
      </w:tr>
    </w:tbl>
    <w:p w14:paraId="20A5D586" w14:textId="77777777" w:rsidR="004E0285" w:rsidRPr="008319CB" w:rsidRDefault="004E0285">
      <w:pPr>
        <w:rPr>
          <w:sz w:val="20"/>
          <w:szCs w:val="20"/>
        </w:rPr>
      </w:pPr>
      <w:r w:rsidRPr="008319CB">
        <w:rPr>
          <w:sz w:val="20"/>
          <w:szCs w:val="20"/>
        </w:rPr>
        <w:br w:type="page"/>
      </w:r>
    </w:p>
    <w:tbl>
      <w:tblPr>
        <w:tblStyle w:val="TableGrid"/>
        <w:tblW w:w="0" w:type="auto"/>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9"/>
        <w:gridCol w:w="3248"/>
        <w:gridCol w:w="3808"/>
        <w:gridCol w:w="524"/>
        <w:gridCol w:w="3703"/>
        <w:gridCol w:w="1536"/>
      </w:tblGrid>
      <w:tr w:rsidR="004E0285" w:rsidRPr="008319CB" w14:paraId="2E20356E" w14:textId="77777777" w:rsidTr="00AA4217">
        <w:trPr>
          <w:jc w:val="center"/>
        </w:trPr>
        <w:tc>
          <w:tcPr>
            <w:tcW w:w="1129" w:type="dxa"/>
            <w:shd w:val="clear" w:color="auto" w:fill="BDDEFF" w:themeFill="accent1" w:themeFillTint="33"/>
          </w:tcPr>
          <w:p w14:paraId="568731E0" w14:textId="182A0F9E" w:rsidR="004E0285" w:rsidRPr="008319CB" w:rsidRDefault="004E0285" w:rsidP="00AA3CFB">
            <w:pPr>
              <w:rPr>
                <w:rFonts w:cs="Arial"/>
                <w:b/>
                <w:sz w:val="20"/>
                <w:szCs w:val="20"/>
              </w:rPr>
            </w:pPr>
            <w:r w:rsidRPr="008319CB">
              <w:rPr>
                <w:rFonts w:cs="Arial"/>
                <w:b/>
                <w:sz w:val="20"/>
                <w:szCs w:val="20"/>
              </w:rPr>
              <w:lastRenderedPageBreak/>
              <w:t xml:space="preserve">Domain </w:t>
            </w:r>
          </w:p>
        </w:tc>
        <w:tc>
          <w:tcPr>
            <w:tcW w:w="3248" w:type="dxa"/>
            <w:shd w:val="clear" w:color="auto" w:fill="BDDEFF" w:themeFill="accent1" w:themeFillTint="33"/>
          </w:tcPr>
          <w:p w14:paraId="1B9151C4" w14:textId="77777777" w:rsidR="004E0285" w:rsidRPr="008319CB" w:rsidRDefault="004E0285" w:rsidP="00AA3CFB">
            <w:pPr>
              <w:rPr>
                <w:rFonts w:cs="Arial"/>
                <w:b/>
                <w:sz w:val="20"/>
                <w:szCs w:val="20"/>
              </w:rPr>
            </w:pPr>
            <w:r w:rsidRPr="008319CB">
              <w:rPr>
                <w:rFonts w:cs="Arial"/>
                <w:b/>
                <w:sz w:val="20"/>
                <w:szCs w:val="20"/>
              </w:rPr>
              <w:t xml:space="preserve">Outcome </w:t>
            </w:r>
          </w:p>
        </w:tc>
        <w:tc>
          <w:tcPr>
            <w:tcW w:w="3808" w:type="dxa"/>
            <w:shd w:val="clear" w:color="auto" w:fill="BDDEFF" w:themeFill="accent1" w:themeFillTint="33"/>
          </w:tcPr>
          <w:p w14:paraId="30FA9B8E" w14:textId="77777777" w:rsidR="004E0285" w:rsidRPr="008319CB" w:rsidRDefault="004E0285" w:rsidP="00AA3CFB">
            <w:pPr>
              <w:rPr>
                <w:rFonts w:cs="Arial"/>
                <w:b/>
                <w:sz w:val="20"/>
                <w:szCs w:val="20"/>
              </w:rPr>
            </w:pPr>
            <w:r w:rsidRPr="008319CB">
              <w:rPr>
                <w:rFonts w:cs="Arial"/>
                <w:b/>
                <w:sz w:val="20"/>
                <w:szCs w:val="20"/>
              </w:rPr>
              <w:t>Objective</w:t>
            </w:r>
          </w:p>
        </w:tc>
        <w:tc>
          <w:tcPr>
            <w:tcW w:w="4227" w:type="dxa"/>
            <w:gridSpan w:val="2"/>
            <w:shd w:val="clear" w:color="auto" w:fill="BDDEFF" w:themeFill="accent1" w:themeFillTint="33"/>
          </w:tcPr>
          <w:p w14:paraId="192E57C7" w14:textId="77777777" w:rsidR="004E0285" w:rsidRPr="008319CB" w:rsidRDefault="004E0285" w:rsidP="00AA3CFB">
            <w:pPr>
              <w:rPr>
                <w:rFonts w:cs="Arial"/>
                <w:b/>
                <w:sz w:val="20"/>
                <w:szCs w:val="20"/>
              </w:rPr>
            </w:pPr>
            <w:r w:rsidRPr="008319CB">
              <w:rPr>
                <w:rFonts w:cs="Arial"/>
                <w:b/>
                <w:sz w:val="20"/>
                <w:szCs w:val="20"/>
              </w:rPr>
              <w:t>Action</w:t>
            </w:r>
          </w:p>
        </w:tc>
        <w:tc>
          <w:tcPr>
            <w:tcW w:w="1536" w:type="dxa"/>
            <w:shd w:val="clear" w:color="auto" w:fill="BDDEFF" w:themeFill="accent1" w:themeFillTint="33"/>
          </w:tcPr>
          <w:p w14:paraId="21EA21D2" w14:textId="77777777" w:rsidR="004E0285" w:rsidRPr="008319CB" w:rsidRDefault="004E0285" w:rsidP="00AA3CFB">
            <w:pPr>
              <w:rPr>
                <w:rFonts w:cs="Arial"/>
                <w:b/>
                <w:sz w:val="20"/>
                <w:szCs w:val="20"/>
              </w:rPr>
            </w:pPr>
            <w:r w:rsidRPr="008319CB">
              <w:rPr>
                <w:rFonts w:cs="Arial"/>
                <w:b/>
                <w:sz w:val="20"/>
                <w:szCs w:val="20"/>
              </w:rPr>
              <w:t>Completion date</w:t>
            </w:r>
          </w:p>
        </w:tc>
      </w:tr>
      <w:tr w:rsidR="00F40944" w:rsidRPr="008319CB" w14:paraId="6284096F" w14:textId="77777777" w:rsidTr="00AA4217">
        <w:trPr>
          <w:cantSplit/>
          <w:trHeight w:val="1020"/>
          <w:jc w:val="center"/>
        </w:trPr>
        <w:tc>
          <w:tcPr>
            <w:tcW w:w="1129" w:type="dxa"/>
            <w:vMerge w:val="restart"/>
            <w:shd w:val="clear" w:color="auto" w:fill="BDDEFF" w:themeFill="accent1" w:themeFillTint="33"/>
            <w:textDirection w:val="btLr"/>
            <w:vAlign w:val="center"/>
          </w:tcPr>
          <w:p w14:paraId="24AE8305" w14:textId="506E84B5" w:rsidR="00F40944" w:rsidRPr="008319CB" w:rsidRDefault="00F40944" w:rsidP="00AA3CFB">
            <w:pPr>
              <w:ind w:left="113" w:right="113"/>
              <w:jc w:val="center"/>
              <w:rPr>
                <w:rFonts w:cs="Arial"/>
                <w:sz w:val="20"/>
                <w:szCs w:val="20"/>
              </w:rPr>
            </w:pPr>
            <w:r w:rsidRPr="008319CB">
              <w:rPr>
                <w:rFonts w:cs="Arial"/>
                <w:b/>
                <w:sz w:val="20"/>
                <w:szCs w:val="20"/>
              </w:rPr>
              <w:t>Domain 1: General approach to Commissioned or provided services</w:t>
            </w:r>
          </w:p>
          <w:p w14:paraId="55E52A49" w14:textId="77777777" w:rsidR="00F40944" w:rsidRPr="008319CB" w:rsidRDefault="00F40944" w:rsidP="00AA3CFB">
            <w:pPr>
              <w:ind w:left="113" w:right="113"/>
              <w:jc w:val="center"/>
              <w:rPr>
                <w:rFonts w:cs="Arial"/>
                <w:sz w:val="20"/>
                <w:szCs w:val="20"/>
              </w:rPr>
            </w:pPr>
          </w:p>
        </w:tc>
        <w:tc>
          <w:tcPr>
            <w:tcW w:w="3248" w:type="dxa"/>
            <w:shd w:val="clear" w:color="auto" w:fill="BDDEFF" w:themeFill="accent1" w:themeFillTint="33"/>
          </w:tcPr>
          <w:p w14:paraId="539419B2" w14:textId="77777777" w:rsidR="00F40944" w:rsidRPr="008319CB" w:rsidRDefault="00F40944" w:rsidP="00AA3CFB">
            <w:pPr>
              <w:rPr>
                <w:rFonts w:cs="Arial"/>
                <w:sz w:val="20"/>
                <w:szCs w:val="20"/>
              </w:rPr>
            </w:pPr>
            <w:r w:rsidRPr="008319CB">
              <w:rPr>
                <w:rFonts w:cs="Arial"/>
                <w:sz w:val="20"/>
                <w:szCs w:val="20"/>
              </w:rPr>
              <w:t>1A: Patients (service users) have required levels of access to the service</w:t>
            </w:r>
          </w:p>
        </w:tc>
        <w:tc>
          <w:tcPr>
            <w:tcW w:w="4332" w:type="dxa"/>
            <w:gridSpan w:val="2"/>
            <w:vMerge w:val="restart"/>
          </w:tcPr>
          <w:p w14:paraId="6668B974" w14:textId="6C18859C" w:rsidR="00F40944" w:rsidRPr="008319CB" w:rsidRDefault="00F40944" w:rsidP="004E0285">
            <w:pPr>
              <w:pStyle w:val="xmsonormal"/>
              <w:shd w:val="clear" w:color="auto" w:fill="FFFFFF"/>
              <w:spacing w:before="0" w:beforeAutospacing="0" w:after="0" w:afterAutospacing="0"/>
              <w:rPr>
                <w:rFonts w:ascii="Arial" w:hAnsi="Arial" w:cs="Arial"/>
                <w:color w:val="242424"/>
                <w:sz w:val="20"/>
                <w:szCs w:val="20"/>
              </w:rPr>
            </w:pPr>
            <w:r w:rsidRPr="008319CB">
              <w:rPr>
                <w:rFonts w:ascii="Arial" w:hAnsi="Arial" w:cs="Arial"/>
                <w:color w:val="242424"/>
                <w:sz w:val="20"/>
                <w:szCs w:val="20"/>
                <w:bdr w:val="none" w:sz="0" w:space="0" w:color="auto" w:frame="1"/>
              </w:rPr>
              <w:t>Create a culture of care based on positive attitudes towards welcoming the diversity of patients, their families, carers and service users and meeting their needs.</w:t>
            </w:r>
          </w:p>
          <w:p w14:paraId="5A9F8549" w14:textId="77777777" w:rsidR="00F40944" w:rsidRPr="008319CB" w:rsidRDefault="00F40944" w:rsidP="004E0285">
            <w:pPr>
              <w:pStyle w:val="xmsonormal"/>
              <w:shd w:val="clear" w:color="auto" w:fill="FFFFFF"/>
              <w:spacing w:before="0" w:beforeAutospacing="0" w:after="0" w:afterAutospacing="0"/>
              <w:rPr>
                <w:rFonts w:ascii="Arial" w:hAnsi="Arial" w:cs="Arial"/>
                <w:color w:val="242424"/>
                <w:sz w:val="20"/>
                <w:szCs w:val="20"/>
              </w:rPr>
            </w:pPr>
            <w:r w:rsidRPr="008319CB">
              <w:rPr>
                <w:rFonts w:ascii="Arial" w:hAnsi="Arial" w:cs="Arial"/>
                <w:color w:val="242424"/>
                <w:sz w:val="20"/>
                <w:szCs w:val="20"/>
                <w:bdr w:val="none" w:sz="0" w:space="0" w:color="auto" w:frame="1"/>
              </w:rPr>
              <w:t>Be an organisation that continually improves by embedding inclusion principles and standards into everyday practice and placing them at the heart of policy, planning and delivery</w:t>
            </w:r>
          </w:p>
          <w:p w14:paraId="34C91BCF" w14:textId="77777777" w:rsidR="00F40944" w:rsidRPr="008319CB" w:rsidRDefault="00F40944" w:rsidP="004E0285">
            <w:pPr>
              <w:pStyle w:val="xmsonormal"/>
              <w:shd w:val="clear" w:color="auto" w:fill="FFFFFF"/>
              <w:spacing w:before="0" w:beforeAutospacing="0" w:after="0" w:afterAutospacing="0"/>
              <w:rPr>
                <w:rFonts w:ascii="Arial" w:hAnsi="Arial" w:cs="Arial"/>
                <w:color w:val="242424"/>
                <w:sz w:val="20"/>
                <w:szCs w:val="20"/>
              </w:rPr>
            </w:pPr>
            <w:r w:rsidRPr="008319CB">
              <w:rPr>
                <w:rFonts w:ascii="Arial" w:hAnsi="Arial" w:cs="Arial"/>
                <w:color w:val="242424"/>
                <w:sz w:val="20"/>
                <w:szCs w:val="20"/>
                <w:bdr w:val="none" w:sz="0" w:space="0" w:color="auto" w:frame="1"/>
              </w:rPr>
              <w:t> </w:t>
            </w:r>
          </w:p>
          <w:p w14:paraId="223CA952" w14:textId="77777777" w:rsidR="00F40944" w:rsidRPr="008319CB" w:rsidRDefault="00F40944" w:rsidP="004E0285">
            <w:pPr>
              <w:pStyle w:val="xmsonormal"/>
              <w:shd w:val="clear" w:color="auto" w:fill="FFFFFF"/>
              <w:spacing w:before="0" w:beforeAutospacing="0" w:after="0" w:afterAutospacing="0"/>
              <w:rPr>
                <w:rFonts w:ascii="Arial" w:hAnsi="Arial" w:cs="Arial"/>
                <w:color w:val="242424"/>
                <w:sz w:val="20"/>
                <w:szCs w:val="20"/>
              </w:rPr>
            </w:pPr>
            <w:r w:rsidRPr="008319CB">
              <w:rPr>
                <w:rFonts w:ascii="Arial" w:hAnsi="Arial" w:cs="Arial"/>
                <w:color w:val="242424"/>
                <w:sz w:val="20"/>
                <w:szCs w:val="20"/>
                <w:bdr w:val="none" w:sz="0" w:space="0" w:color="auto" w:frame="1"/>
              </w:rPr>
              <w:t>Ensure that our services are accessible to all our patients and carers who require care and treatment and make sure that the information we provide can be adapted to meet individual needs.</w:t>
            </w:r>
          </w:p>
          <w:p w14:paraId="73AAA012" w14:textId="61032124" w:rsidR="00F40944" w:rsidRPr="008319CB" w:rsidRDefault="00F40944" w:rsidP="00AA3CFB">
            <w:pPr>
              <w:pStyle w:val="TableText"/>
              <w:rPr>
                <w:rFonts w:cs="Arial"/>
                <w:sz w:val="20"/>
                <w:szCs w:val="20"/>
              </w:rPr>
            </w:pPr>
          </w:p>
        </w:tc>
        <w:tc>
          <w:tcPr>
            <w:tcW w:w="3703" w:type="dxa"/>
            <w:vMerge w:val="restart"/>
          </w:tcPr>
          <w:p w14:paraId="521C03B4" w14:textId="77777777" w:rsidR="00F40944" w:rsidRPr="008319CB" w:rsidRDefault="00F40944" w:rsidP="004E0285">
            <w:pPr>
              <w:pStyle w:val="xmsonormal"/>
              <w:shd w:val="clear" w:color="auto" w:fill="FFFFFF"/>
              <w:spacing w:before="0" w:beforeAutospacing="0" w:after="0" w:afterAutospacing="0"/>
              <w:rPr>
                <w:rFonts w:ascii="Arial" w:hAnsi="Arial" w:cs="Arial"/>
                <w:color w:val="242424"/>
                <w:sz w:val="20"/>
                <w:szCs w:val="20"/>
              </w:rPr>
            </w:pPr>
            <w:r w:rsidRPr="008319CB">
              <w:rPr>
                <w:rFonts w:ascii="Arial" w:hAnsi="Arial" w:cs="Arial"/>
                <w:color w:val="242424"/>
                <w:sz w:val="20"/>
                <w:szCs w:val="20"/>
                <w:bdr w:val="none" w:sz="0" w:space="0" w:color="auto" w:frame="1"/>
              </w:rPr>
              <w:t>Provide communication support for patients, their families and carers with a disability, impairment or sensory loss as part of implementing the Accessible Information Standard.</w:t>
            </w:r>
          </w:p>
          <w:p w14:paraId="17C702BC" w14:textId="77777777" w:rsidR="00F40944" w:rsidRPr="008319CB" w:rsidRDefault="00F40944" w:rsidP="004E0285">
            <w:pPr>
              <w:pStyle w:val="xmsonormal"/>
              <w:shd w:val="clear" w:color="auto" w:fill="FFFFFF"/>
              <w:spacing w:before="0" w:beforeAutospacing="0" w:after="0" w:afterAutospacing="0"/>
              <w:rPr>
                <w:rFonts w:ascii="Arial" w:hAnsi="Arial" w:cs="Arial"/>
                <w:color w:val="242424"/>
                <w:sz w:val="20"/>
                <w:szCs w:val="20"/>
              </w:rPr>
            </w:pPr>
            <w:r w:rsidRPr="008319CB">
              <w:rPr>
                <w:rFonts w:ascii="Arial" w:hAnsi="Arial" w:cs="Arial"/>
                <w:color w:val="242424"/>
                <w:sz w:val="20"/>
                <w:szCs w:val="20"/>
                <w:bdr w:val="none" w:sz="0" w:space="0" w:color="auto" w:frame="1"/>
              </w:rPr>
              <w:t>Ensure AIS is included in Induction and in core learning.</w:t>
            </w:r>
          </w:p>
          <w:p w14:paraId="48C0A0D1" w14:textId="77777777" w:rsidR="00F40944" w:rsidRPr="008319CB" w:rsidRDefault="00F40944" w:rsidP="004E0285">
            <w:pPr>
              <w:pStyle w:val="xmsonormal"/>
              <w:shd w:val="clear" w:color="auto" w:fill="FFFFFF"/>
              <w:spacing w:before="0" w:beforeAutospacing="0" w:after="0" w:afterAutospacing="0"/>
              <w:rPr>
                <w:rFonts w:ascii="Arial" w:hAnsi="Arial" w:cs="Arial"/>
                <w:color w:val="242424"/>
                <w:sz w:val="20"/>
                <w:szCs w:val="20"/>
              </w:rPr>
            </w:pPr>
            <w:r w:rsidRPr="008319CB">
              <w:rPr>
                <w:rFonts w:ascii="Arial" w:hAnsi="Arial" w:cs="Arial"/>
                <w:color w:val="242424"/>
                <w:sz w:val="20"/>
                <w:szCs w:val="20"/>
                <w:bdr w:val="none" w:sz="0" w:space="0" w:color="auto" w:frame="1"/>
              </w:rPr>
              <w:t> </w:t>
            </w:r>
          </w:p>
          <w:p w14:paraId="73CBCDA5" w14:textId="2DFC8D1A" w:rsidR="00F40944" w:rsidRPr="008319CB" w:rsidRDefault="00F40944" w:rsidP="00AA3CFB">
            <w:pPr>
              <w:pStyle w:val="TableText"/>
              <w:rPr>
                <w:rFonts w:cs="Arial"/>
                <w:sz w:val="20"/>
                <w:szCs w:val="20"/>
              </w:rPr>
            </w:pPr>
          </w:p>
        </w:tc>
        <w:tc>
          <w:tcPr>
            <w:tcW w:w="1536" w:type="dxa"/>
            <w:vMerge w:val="restart"/>
          </w:tcPr>
          <w:p w14:paraId="6C9D1D90" w14:textId="5F87CC33" w:rsidR="00F40944" w:rsidRPr="008319CB" w:rsidRDefault="00F40944" w:rsidP="00AA3CFB">
            <w:pPr>
              <w:pStyle w:val="TableText"/>
              <w:rPr>
                <w:rFonts w:cs="Arial"/>
                <w:sz w:val="20"/>
                <w:szCs w:val="20"/>
              </w:rPr>
            </w:pPr>
            <w:r w:rsidRPr="008319CB">
              <w:rPr>
                <w:rFonts w:cs="Arial"/>
                <w:sz w:val="20"/>
                <w:szCs w:val="20"/>
              </w:rPr>
              <w:t>2023/24</w:t>
            </w:r>
          </w:p>
        </w:tc>
      </w:tr>
      <w:tr w:rsidR="00F40944" w:rsidRPr="008319CB" w14:paraId="7C20F5C3" w14:textId="77777777" w:rsidTr="00AA4217">
        <w:trPr>
          <w:cantSplit/>
          <w:trHeight w:val="1020"/>
          <w:jc w:val="center"/>
        </w:trPr>
        <w:tc>
          <w:tcPr>
            <w:tcW w:w="1129" w:type="dxa"/>
            <w:vMerge/>
            <w:shd w:val="clear" w:color="auto" w:fill="BDDEFF" w:themeFill="accent1" w:themeFillTint="33"/>
          </w:tcPr>
          <w:p w14:paraId="7E6AC55B" w14:textId="77777777" w:rsidR="00F40944" w:rsidRPr="008319CB" w:rsidRDefault="00F40944" w:rsidP="00AA3CFB">
            <w:pPr>
              <w:rPr>
                <w:rFonts w:cs="Arial"/>
                <w:sz w:val="20"/>
                <w:szCs w:val="20"/>
              </w:rPr>
            </w:pPr>
          </w:p>
        </w:tc>
        <w:tc>
          <w:tcPr>
            <w:tcW w:w="3248" w:type="dxa"/>
            <w:shd w:val="clear" w:color="auto" w:fill="BDDEFF" w:themeFill="accent1" w:themeFillTint="33"/>
          </w:tcPr>
          <w:p w14:paraId="612232B0" w14:textId="77777777" w:rsidR="00F40944" w:rsidRPr="008319CB" w:rsidRDefault="00F40944" w:rsidP="00AA3CFB">
            <w:pPr>
              <w:rPr>
                <w:rFonts w:cs="Arial"/>
                <w:sz w:val="20"/>
                <w:szCs w:val="20"/>
              </w:rPr>
            </w:pPr>
            <w:r w:rsidRPr="008319CB">
              <w:rPr>
                <w:rFonts w:cs="Arial"/>
                <w:sz w:val="20"/>
                <w:szCs w:val="20"/>
              </w:rPr>
              <w:t>1B: Individual patients (service users) health needs are met</w:t>
            </w:r>
          </w:p>
        </w:tc>
        <w:tc>
          <w:tcPr>
            <w:tcW w:w="4332" w:type="dxa"/>
            <w:gridSpan w:val="2"/>
            <w:vMerge/>
          </w:tcPr>
          <w:p w14:paraId="1B811C85" w14:textId="358C2BF4" w:rsidR="00F40944" w:rsidRPr="008319CB" w:rsidRDefault="00F40944" w:rsidP="00AA3CFB">
            <w:pPr>
              <w:pStyle w:val="TableText"/>
              <w:rPr>
                <w:rFonts w:cs="Arial"/>
                <w:sz w:val="20"/>
                <w:szCs w:val="20"/>
              </w:rPr>
            </w:pPr>
          </w:p>
        </w:tc>
        <w:tc>
          <w:tcPr>
            <w:tcW w:w="3703" w:type="dxa"/>
            <w:vMerge/>
          </w:tcPr>
          <w:p w14:paraId="1D94A3CC" w14:textId="438B7213" w:rsidR="00F40944" w:rsidRPr="008319CB" w:rsidRDefault="00F40944" w:rsidP="00AA3CFB">
            <w:pPr>
              <w:pStyle w:val="TableText"/>
              <w:rPr>
                <w:rFonts w:cs="Arial"/>
                <w:sz w:val="20"/>
                <w:szCs w:val="20"/>
              </w:rPr>
            </w:pPr>
          </w:p>
        </w:tc>
        <w:tc>
          <w:tcPr>
            <w:tcW w:w="1536" w:type="dxa"/>
            <w:vMerge/>
          </w:tcPr>
          <w:p w14:paraId="6A5C9084" w14:textId="5D8ECF2A" w:rsidR="00F40944" w:rsidRPr="008319CB" w:rsidRDefault="00F40944" w:rsidP="00AA3CFB">
            <w:pPr>
              <w:pStyle w:val="TableText"/>
              <w:rPr>
                <w:rFonts w:cs="Arial"/>
                <w:sz w:val="20"/>
                <w:szCs w:val="20"/>
              </w:rPr>
            </w:pPr>
          </w:p>
        </w:tc>
      </w:tr>
      <w:tr w:rsidR="00F40944" w:rsidRPr="008319CB" w14:paraId="5CAD21C7" w14:textId="77777777" w:rsidTr="00AA4217">
        <w:trPr>
          <w:cantSplit/>
          <w:trHeight w:val="1020"/>
          <w:jc w:val="center"/>
        </w:trPr>
        <w:tc>
          <w:tcPr>
            <w:tcW w:w="1129" w:type="dxa"/>
            <w:vMerge/>
            <w:shd w:val="clear" w:color="auto" w:fill="BDDEFF" w:themeFill="accent1" w:themeFillTint="33"/>
          </w:tcPr>
          <w:p w14:paraId="17812391" w14:textId="77777777" w:rsidR="00F40944" w:rsidRPr="008319CB" w:rsidRDefault="00F40944" w:rsidP="00AA3CFB">
            <w:pPr>
              <w:rPr>
                <w:rFonts w:cs="Arial"/>
                <w:sz w:val="20"/>
                <w:szCs w:val="20"/>
              </w:rPr>
            </w:pPr>
          </w:p>
        </w:tc>
        <w:tc>
          <w:tcPr>
            <w:tcW w:w="3248" w:type="dxa"/>
            <w:shd w:val="clear" w:color="auto" w:fill="BDDEFF" w:themeFill="accent1" w:themeFillTint="33"/>
          </w:tcPr>
          <w:p w14:paraId="503E308A" w14:textId="77777777" w:rsidR="00F40944" w:rsidRPr="008319CB" w:rsidRDefault="00F40944" w:rsidP="00AA3CFB">
            <w:pPr>
              <w:rPr>
                <w:rFonts w:cs="Arial"/>
                <w:sz w:val="20"/>
                <w:szCs w:val="20"/>
              </w:rPr>
            </w:pPr>
            <w:r w:rsidRPr="008319CB">
              <w:rPr>
                <w:rFonts w:cs="Arial"/>
                <w:sz w:val="20"/>
                <w:szCs w:val="20"/>
              </w:rPr>
              <w:t>1C: When patients (service users) use the service, they are free from harm</w:t>
            </w:r>
          </w:p>
        </w:tc>
        <w:tc>
          <w:tcPr>
            <w:tcW w:w="4332" w:type="dxa"/>
            <w:gridSpan w:val="2"/>
            <w:vMerge/>
          </w:tcPr>
          <w:p w14:paraId="7CD9072E" w14:textId="3F086ED6" w:rsidR="00F40944" w:rsidRPr="008319CB" w:rsidRDefault="00F40944" w:rsidP="00AA3CFB">
            <w:pPr>
              <w:pStyle w:val="TableText"/>
              <w:rPr>
                <w:rFonts w:cs="Arial"/>
                <w:sz w:val="20"/>
                <w:szCs w:val="20"/>
              </w:rPr>
            </w:pPr>
          </w:p>
        </w:tc>
        <w:tc>
          <w:tcPr>
            <w:tcW w:w="3703" w:type="dxa"/>
          </w:tcPr>
          <w:p w14:paraId="5CDF0C41" w14:textId="57A42CC6" w:rsidR="00F40944" w:rsidRPr="008319CB" w:rsidRDefault="00F40944" w:rsidP="00AA3CFB">
            <w:pPr>
              <w:pStyle w:val="TableText"/>
              <w:rPr>
                <w:rFonts w:cs="Arial"/>
                <w:sz w:val="20"/>
                <w:szCs w:val="20"/>
              </w:rPr>
            </w:pPr>
            <w:r w:rsidRPr="008319CB">
              <w:rPr>
                <w:rFonts w:cs="Arial"/>
                <w:color w:val="242424"/>
                <w:sz w:val="20"/>
                <w:szCs w:val="20"/>
                <w:shd w:val="clear" w:color="auto" w:fill="FFFFFF"/>
              </w:rPr>
              <w:t>Review the mechanisms and systems we have in place to engage with patients from different protected characteristics and reduce any disparity in the collection of personal patient data and to identify any EDI-related trends that needs to be explored further</w:t>
            </w:r>
          </w:p>
        </w:tc>
        <w:tc>
          <w:tcPr>
            <w:tcW w:w="1536" w:type="dxa"/>
          </w:tcPr>
          <w:p w14:paraId="73E6147E" w14:textId="1FFE7138" w:rsidR="00F40944" w:rsidRPr="008319CB" w:rsidRDefault="00F40944" w:rsidP="00AA3CFB">
            <w:pPr>
              <w:pStyle w:val="TableText"/>
              <w:rPr>
                <w:rFonts w:cs="Arial"/>
                <w:sz w:val="20"/>
                <w:szCs w:val="20"/>
              </w:rPr>
            </w:pPr>
            <w:r w:rsidRPr="008319CB">
              <w:rPr>
                <w:rFonts w:cs="Arial"/>
                <w:sz w:val="20"/>
                <w:szCs w:val="20"/>
              </w:rPr>
              <w:t>2023/24</w:t>
            </w:r>
          </w:p>
        </w:tc>
      </w:tr>
      <w:tr w:rsidR="00F40944" w:rsidRPr="008319CB" w14:paraId="3CEDB853" w14:textId="77777777" w:rsidTr="00AA4217">
        <w:trPr>
          <w:cantSplit/>
          <w:trHeight w:val="1020"/>
          <w:jc w:val="center"/>
        </w:trPr>
        <w:tc>
          <w:tcPr>
            <w:tcW w:w="1129" w:type="dxa"/>
            <w:vMerge/>
            <w:shd w:val="clear" w:color="auto" w:fill="BDDEFF" w:themeFill="accent1" w:themeFillTint="33"/>
          </w:tcPr>
          <w:p w14:paraId="78F5C0CE" w14:textId="77777777" w:rsidR="00F40944" w:rsidRPr="008319CB" w:rsidRDefault="00F40944" w:rsidP="00AA3CFB">
            <w:pPr>
              <w:rPr>
                <w:rFonts w:cs="Arial"/>
                <w:sz w:val="20"/>
                <w:szCs w:val="20"/>
              </w:rPr>
            </w:pPr>
          </w:p>
        </w:tc>
        <w:tc>
          <w:tcPr>
            <w:tcW w:w="3248" w:type="dxa"/>
            <w:shd w:val="clear" w:color="auto" w:fill="BDDEFF" w:themeFill="accent1" w:themeFillTint="33"/>
          </w:tcPr>
          <w:p w14:paraId="06F2A629" w14:textId="77777777" w:rsidR="00F40944" w:rsidRPr="008319CB" w:rsidRDefault="00F40944" w:rsidP="00AA3CFB">
            <w:pPr>
              <w:rPr>
                <w:rFonts w:cs="Arial"/>
                <w:sz w:val="20"/>
                <w:szCs w:val="20"/>
              </w:rPr>
            </w:pPr>
            <w:r w:rsidRPr="008319CB">
              <w:rPr>
                <w:rFonts w:cs="Arial"/>
                <w:sz w:val="20"/>
                <w:szCs w:val="20"/>
              </w:rPr>
              <w:t>1D: Patients (service users) report positive experiences of the service</w:t>
            </w:r>
          </w:p>
        </w:tc>
        <w:tc>
          <w:tcPr>
            <w:tcW w:w="4332" w:type="dxa"/>
            <w:gridSpan w:val="2"/>
            <w:vMerge/>
          </w:tcPr>
          <w:p w14:paraId="25DD282C" w14:textId="710F6B66" w:rsidR="00F40944" w:rsidRPr="008319CB" w:rsidRDefault="00F40944" w:rsidP="00AA3CFB">
            <w:pPr>
              <w:pStyle w:val="TableText"/>
              <w:rPr>
                <w:rFonts w:cs="Arial"/>
                <w:sz w:val="20"/>
                <w:szCs w:val="20"/>
              </w:rPr>
            </w:pPr>
          </w:p>
        </w:tc>
        <w:tc>
          <w:tcPr>
            <w:tcW w:w="3703" w:type="dxa"/>
          </w:tcPr>
          <w:p w14:paraId="3DF7D615" w14:textId="77777777" w:rsidR="00F40944" w:rsidRPr="008319CB" w:rsidRDefault="00F40944" w:rsidP="004E0285">
            <w:pPr>
              <w:pStyle w:val="xmsonormal"/>
              <w:shd w:val="clear" w:color="auto" w:fill="FFFFFF"/>
              <w:spacing w:before="0" w:beforeAutospacing="0" w:after="0" w:afterAutospacing="0"/>
              <w:rPr>
                <w:rFonts w:ascii="Arial" w:hAnsi="Arial" w:cs="Arial"/>
                <w:color w:val="242424"/>
                <w:sz w:val="20"/>
                <w:szCs w:val="20"/>
              </w:rPr>
            </w:pPr>
            <w:r w:rsidRPr="008319CB">
              <w:rPr>
                <w:rFonts w:ascii="Arial" w:hAnsi="Arial" w:cs="Arial"/>
                <w:color w:val="242424"/>
                <w:sz w:val="20"/>
                <w:szCs w:val="20"/>
                <w:bdr w:val="none" w:sz="0" w:space="0" w:color="auto" w:frame="1"/>
              </w:rPr>
              <w:t>Monitor feedback from all</w:t>
            </w:r>
          </w:p>
          <w:p w14:paraId="67DCAEC8" w14:textId="77777777" w:rsidR="00F40944" w:rsidRPr="008319CB" w:rsidRDefault="00F40944" w:rsidP="004E0285">
            <w:pPr>
              <w:pStyle w:val="xmsonormal"/>
              <w:shd w:val="clear" w:color="auto" w:fill="FFFFFF"/>
              <w:spacing w:before="0" w:beforeAutospacing="0" w:after="0" w:afterAutospacing="0"/>
              <w:rPr>
                <w:rFonts w:ascii="Arial" w:hAnsi="Arial" w:cs="Arial"/>
                <w:color w:val="242424"/>
                <w:sz w:val="20"/>
                <w:szCs w:val="20"/>
              </w:rPr>
            </w:pPr>
            <w:r w:rsidRPr="008319CB">
              <w:rPr>
                <w:rFonts w:ascii="Arial" w:hAnsi="Arial" w:cs="Arial"/>
                <w:color w:val="242424"/>
                <w:sz w:val="20"/>
                <w:szCs w:val="20"/>
                <w:bdr w:val="none" w:sz="0" w:space="0" w:color="auto" w:frame="1"/>
              </w:rPr>
              <w:t>patient groups and through our Friends and Family Test and analyse comments and complaints from those who use our services, and investigate areas where services can be improved</w:t>
            </w:r>
          </w:p>
          <w:p w14:paraId="305AD915" w14:textId="2A9B0BDB" w:rsidR="00F40944" w:rsidRPr="008319CB" w:rsidRDefault="00F40944" w:rsidP="00AA3CFB">
            <w:pPr>
              <w:pStyle w:val="TableText"/>
              <w:rPr>
                <w:rFonts w:cs="Arial"/>
                <w:sz w:val="20"/>
                <w:szCs w:val="20"/>
              </w:rPr>
            </w:pPr>
          </w:p>
        </w:tc>
        <w:tc>
          <w:tcPr>
            <w:tcW w:w="1536" w:type="dxa"/>
          </w:tcPr>
          <w:p w14:paraId="2846BDD7" w14:textId="2251D84B" w:rsidR="00F40944" w:rsidRPr="008319CB" w:rsidRDefault="00F40944" w:rsidP="00AA3CFB">
            <w:pPr>
              <w:pStyle w:val="TableText"/>
              <w:rPr>
                <w:rFonts w:cs="Arial"/>
                <w:sz w:val="20"/>
                <w:szCs w:val="20"/>
              </w:rPr>
            </w:pPr>
            <w:r w:rsidRPr="008319CB">
              <w:rPr>
                <w:rFonts w:cs="Arial"/>
                <w:sz w:val="20"/>
                <w:szCs w:val="20"/>
              </w:rPr>
              <w:t>2023/24</w:t>
            </w:r>
          </w:p>
        </w:tc>
      </w:tr>
    </w:tbl>
    <w:p w14:paraId="6D98D909" w14:textId="77777777" w:rsidR="00BB480F" w:rsidRPr="008319CB" w:rsidRDefault="00BB480F" w:rsidP="00BB480F">
      <w:pPr>
        <w:rPr>
          <w:rFonts w:cs="Arial"/>
          <w:sz w:val="20"/>
          <w:szCs w:val="20"/>
        </w:rPr>
      </w:pPr>
      <w:r w:rsidRPr="008319CB">
        <w:rPr>
          <w:rFonts w:cs="Arial"/>
          <w:sz w:val="20"/>
          <w:szCs w:val="20"/>
        </w:rPr>
        <w:br w:type="page"/>
      </w:r>
    </w:p>
    <w:p w14:paraId="1BCB14A0" w14:textId="77777777" w:rsidR="00BB480F" w:rsidRPr="008319CB" w:rsidRDefault="00BB480F" w:rsidP="00BB480F">
      <w:pPr>
        <w:rPr>
          <w:rFonts w:cs="Arial"/>
          <w:sz w:val="20"/>
          <w:szCs w:val="20"/>
        </w:rPr>
      </w:pPr>
    </w:p>
    <w:p w14:paraId="58E2F665" w14:textId="77777777" w:rsidR="00BB480F" w:rsidRPr="008319CB" w:rsidRDefault="00BB480F" w:rsidP="00BB480F">
      <w:pPr>
        <w:rPr>
          <w:rFonts w:cs="Arial"/>
          <w:sz w:val="20"/>
          <w:szCs w:val="20"/>
        </w:rPr>
      </w:pPr>
    </w:p>
    <w:tbl>
      <w:tblPr>
        <w:tblStyle w:val="TableGrid"/>
        <w:tblW w:w="0" w:type="auto"/>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9"/>
        <w:gridCol w:w="3261"/>
        <w:gridCol w:w="3827"/>
        <w:gridCol w:w="4252"/>
        <w:gridCol w:w="1479"/>
      </w:tblGrid>
      <w:tr w:rsidR="00BB480F" w:rsidRPr="008319CB" w14:paraId="43EDE67E" w14:textId="77777777" w:rsidTr="00AA4217">
        <w:trPr>
          <w:jc w:val="center"/>
        </w:trPr>
        <w:tc>
          <w:tcPr>
            <w:tcW w:w="1129" w:type="dxa"/>
            <w:shd w:val="clear" w:color="auto" w:fill="BDDEFF"/>
          </w:tcPr>
          <w:p w14:paraId="16136A58" w14:textId="77777777" w:rsidR="00BB480F" w:rsidRPr="008319CB" w:rsidRDefault="00BB480F" w:rsidP="00E33027">
            <w:pPr>
              <w:rPr>
                <w:rFonts w:cs="Arial"/>
                <w:b/>
                <w:sz w:val="20"/>
                <w:szCs w:val="20"/>
              </w:rPr>
            </w:pPr>
            <w:r w:rsidRPr="008319CB">
              <w:rPr>
                <w:rFonts w:cs="Arial"/>
                <w:b/>
                <w:sz w:val="20"/>
                <w:szCs w:val="20"/>
              </w:rPr>
              <w:t xml:space="preserve">Domain </w:t>
            </w:r>
          </w:p>
        </w:tc>
        <w:tc>
          <w:tcPr>
            <w:tcW w:w="3261" w:type="dxa"/>
            <w:shd w:val="clear" w:color="auto" w:fill="BDDEFF"/>
          </w:tcPr>
          <w:p w14:paraId="01E369CB" w14:textId="77777777" w:rsidR="00BB480F" w:rsidRPr="008319CB" w:rsidRDefault="00BB480F" w:rsidP="00E33027">
            <w:pPr>
              <w:rPr>
                <w:rFonts w:cs="Arial"/>
                <w:b/>
                <w:sz w:val="20"/>
                <w:szCs w:val="20"/>
              </w:rPr>
            </w:pPr>
            <w:r w:rsidRPr="008319CB">
              <w:rPr>
                <w:rFonts w:cs="Arial"/>
                <w:b/>
                <w:sz w:val="20"/>
                <w:szCs w:val="20"/>
              </w:rPr>
              <w:t xml:space="preserve">Outcome </w:t>
            </w:r>
          </w:p>
        </w:tc>
        <w:tc>
          <w:tcPr>
            <w:tcW w:w="3827" w:type="dxa"/>
            <w:shd w:val="clear" w:color="auto" w:fill="BDDEFF"/>
          </w:tcPr>
          <w:p w14:paraId="0C5E5097" w14:textId="77777777" w:rsidR="00BB480F" w:rsidRPr="008319CB" w:rsidRDefault="00BB480F" w:rsidP="00E33027">
            <w:pPr>
              <w:rPr>
                <w:rFonts w:cs="Arial"/>
                <w:b/>
                <w:sz w:val="20"/>
                <w:szCs w:val="20"/>
              </w:rPr>
            </w:pPr>
            <w:r w:rsidRPr="008319CB">
              <w:rPr>
                <w:rFonts w:cs="Arial"/>
                <w:b/>
                <w:sz w:val="20"/>
                <w:szCs w:val="20"/>
              </w:rPr>
              <w:t>Objective</w:t>
            </w:r>
          </w:p>
        </w:tc>
        <w:tc>
          <w:tcPr>
            <w:tcW w:w="4252" w:type="dxa"/>
            <w:shd w:val="clear" w:color="auto" w:fill="BDDEFF"/>
          </w:tcPr>
          <w:p w14:paraId="19465B0C" w14:textId="77777777" w:rsidR="00BB480F" w:rsidRPr="008319CB" w:rsidRDefault="00BB480F" w:rsidP="00E33027">
            <w:pPr>
              <w:rPr>
                <w:rFonts w:cs="Arial"/>
                <w:b/>
                <w:sz w:val="20"/>
                <w:szCs w:val="20"/>
              </w:rPr>
            </w:pPr>
            <w:r w:rsidRPr="008319CB">
              <w:rPr>
                <w:rFonts w:cs="Arial"/>
                <w:b/>
                <w:sz w:val="20"/>
                <w:szCs w:val="20"/>
              </w:rPr>
              <w:t>Action</w:t>
            </w:r>
          </w:p>
        </w:tc>
        <w:tc>
          <w:tcPr>
            <w:tcW w:w="1479" w:type="dxa"/>
            <w:shd w:val="clear" w:color="auto" w:fill="BDDEFF"/>
          </w:tcPr>
          <w:p w14:paraId="3B1F8995" w14:textId="77777777" w:rsidR="00BB480F" w:rsidRPr="008319CB" w:rsidRDefault="00BB480F" w:rsidP="00E33027">
            <w:pPr>
              <w:rPr>
                <w:rFonts w:cs="Arial"/>
                <w:b/>
                <w:sz w:val="20"/>
                <w:szCs w:val="20"/>
              </w:rPr>
            </w:pPr>
            <w:r w:rsidRPr="008319CB">
              <w:rPr>
                <w:rFonts w:cs="Arial"/>
                <w:b/>
                <w:sz w:val="20"/>
                <w:szCs w:val="20"/>
              </w:rPr>
              <w:t>Completion date</w:t>
            </w:r>
          </w:p>
        </w:tc>
      </w:tr>
      <w:tr w:rsidR="00F40944" w:rsidRPr="008319CB" w14:paraId="3A480C21" w14:textId="77777777" w:rsidTr="00AA4217">
        <w:trPr>
          <w:cantSplit/>
          <w:trHeight w:val="1701"/>
          <w:jc w:val="center"/>
        </w:trPr>
        <w:tc>
          <w:tcPr>
            <w:tcW w:w="1129" w:type="dxa"/>
            <w:vMerge w:val="restart"/>
            <w:shd w:val="clear" w:color="auto" w:fill="BDDEFF"/>
            <w:textDirection w:val="btLr"/>
            <w:vAlign w:val="center"/>
          </w:tcPr>
          <w:p w14:paraId="18B04B57" w14:textId="77777777" w:rsidR="00F40944" w:rsidRPr="008319CB" w:rsidRDefault="00F40944" w:rsidP="00E33027">
            <w:pPr>
              <w:jc w:val="center"/>
              <w:rPr>
                <w:rFonts w:cs="Arial"/>
                <w:b/>
                <w:sz w:val="20"/>
                <w:szCs w:val="20"/>
              </w:rPr>
            </w:pPr>
            <w:r w:rsidRPr="008319CB">
              <w:rPr>
                <w:rFonts w:cs="Arial"/>
                <w:b/>
                <w:sz w:val="20"/>
                <w:szCs w:val="20"/>
              </w:rPr>
              <w:t>Domain 2:</w:t>
            </w:r>
          </w:p>
          <w:p w14:paraId="3E46FABC" w14:textId="77777777" w:rsidR="00F40944" w:rsidRPr="008319CB" w:rsidRDefault="00F40944" w:rsidP="00E33027">
            <w:pPr>
              <w:jc w:val="center"/>
              <w:rPr>
                <w:rFonts w:cs="Arial"/>
                <w:sz w:val="20"/>
                <w:szCs w:val="20"/>
              </w:rPr>
            </w:pPr>
            <w:r w:rsidRPr="008319CB">
              <w:rPr>
                <w:rFonts w:cs="Arial"/>
                <w:b/>
                <w:sz w:val="20"/>
                <w:szCs w:val="20"/>
              </w:rPr>
              <w:t>Workforce health and well-being</w:t>
            </w:r>
          </w:p>
        </w:tc>
        <w:tc>
          <w:tcPr>
            <w:tcW w:w="3261" w:type="dxa"/>
            <w:shd w:val="clear" w:color="auto" w:fill="BDDEFF"/>
          </w:tcPr>
          <w:p w14:paraId="440DC5A1" w14:textId="77777777" w:rsidR="00F40944" w:rsidRPr="008319CB" w:rsidRDefault="00F40944" w:rsidP="00E33027">
            <w:pPr>
              <w:rPr>
                <w:rFonts w:cs="Arial"/>
                <w:sz w:val="20"/>
                <w:szCs w:val="20"/>
              </w:rPr>
            </w:pPr>
            <w:r w:rsidRPr="008319CB">
              <w:rPr>
                <w:rFonts w:cs="Arial"/>
                <w:sz w:val="20"/>
                <w:szCs w:val="20"/>
              </w:rPr>
              <w:t>2A: When at work, staff are provided with support to manage obesity, diabetes, asthma, COPD and mental health conditions</w:t>
            </w:r>
          </w:p>
        </w:tc>
        <w:tc>
          <w:tcPr>
            <w:tcW w:w="3827" w:type="dxa"/>
            <w:vMerge w:val="restart"/>
          </w:tcPr>
          <w:p w14:paraId="6598D976" w14:textId="77777777" w:rsidR="00F40944" w:rsidRPr="008319CB" w:rsidRDefault="00F40944" w:rsidP="00F939C7">
            <w:pPr>
              <w:pStyle w:val="TableText"/>
              <w:rPr>
                <w:rFonts w:cs="Arial"/>
                <w:sz w:val="20"/>
                <w:szCs w:val="20"/>
              </w:rPr>
            </w:pPr>
            <w:r w:rsidRPr="008319CB">
              <w:rPr>
                <w:rFonts w:cs="Arial"/>
                <w:sz w:val="20"/>
                <w:szCs w:val="20"/>
              </w:rPr>
              <w:t xml:space="preserve">As an employer of choice, UHD will aim to create a working environment whereby staff can flourish and achieve their potential.  </w:t>
            </w:r>
          </w:p>
          <w:p w14:paraId="33DB686C" w14:textId="77777777" w:rsidR="00F40944" w:rsidRPr="008319CB" w:rsidRDefault="00F40944" w:rsidP="00F939C7">
            <w:pPr>
              <w:pStyle w:val="TableText"/>
              <w:rPr>
                <w:rFonts w:cs="Arial"/>
                <w:sz w:val="20"/>
                <w:szCs w:val="20"/>
              </w:rPr>
            </w:pPr>
          </w:p>
          <w:p w14:paraId="203CDE9E" w14:textId="77777777" w:rsidR="00F40944" w:rsidRPr="008319CB" w:rsidRDefault="00F40944" w:rsidP="00F939C7">
            <w:pPr>
              <w:pStyle w:val="TableText"/>
              <w:rPr>
                <w:rFonts w:cs="Arial"/>
                <w:sz w:val="20"/>
                <w:szCs w:val="20"/>
              </w:rPr>
            </w:pPr>
            <w:r w:rsidRPr="008319CB">
              <w:rPr>
                <w:rFonts w:cs="Arial"/>
                <w:sz w:val="20"/>
                <w:szCs w:val="20"/>
              </w:rPr>
              <w:t>UHD will provide appropriate action whenever necessary to support staff and eliminate barriers to staff health inequalities.</w:t>
            </w:r>
          </w:p>
          <w:p w14:paraId="42F8E725" w14:textId="77777777" w:rsidR="00F40944" w:rsidRPr="008319CB" w:rsidRDefault="00F40944" w:rsidP="00F939C7">
            <w:pPr>
              <w:pStyle w:val="TableText"/>
              <w:rPr>
                <w:rFonts w:cs="Arial"/>
                <w:sz w:val="20"/>
                <w:szCs w:val="20"/>
              </w:rPr>
            </w:pPr>
          </w:p>
          <w:p w14:paraId="5DCADFAC" w14:textId="40A6CDAB" w:rsidR="00F40944" w:rsidRPr="008319CB" w:rsidRDefault="00F40944" w:rsidP="00F939C7">
            <w:pPr>
              <w:pStyle w:val="TableText"/>
              <w:rPr>
                <w:rFonts w:cs="Arial"/>
                <w:sz w:val="20"/>
                <w:szCs w:val="20"/>
              </w:rPr>
            </w:pPr>
            <w:r w:rsidRPr="008319CB">
              <w:rPr>
                <w:rFonts w:cs="Arial"/>
                <w:sz w:val="20"/>
                <w:szCs w:val="20"/>
              </w:rPr>
              <w:t>Dignity and respect will underpin our civility agenda and support the reduction of abuse, harassment, bullying and physical violence.</w:t>
            </w:r>
          </w:p>
          <w:p w14:paraId="7F2C8010" w14:textId="77777777" w:rsidR="00F40944" w:rsidRPr="008319CB" w:rsidRDefault="00F40944" w:rsidP="00F939C7">
            <w:pPr>
              <w:pStyle w:val="TableText"/>
              <w:rPr>
                <w:rFonts w:cs="Arial"/>
                <w:sz w:val="20"/>
                <w:szCs w:val="20"/>
              </w:rPr>
            </w:pPr>
          </w:p>
          <w:p w14:paraId="5F638854" w14:textId="3E14033D" w:rsidR="00F40944" w:rsidRPr="008319CB" w:rsidRDefault="00F40944" w:rsidP="00F939C7">
            <w:pPr>
              <w:pStyle w:val="TableText"/>
              <w:rPr>
                <w:rFonts w:cs="Arial"/>
                <w:sz w:val="20"/>
                <w:szCs w:val="20"/>
              </w:rPr>
            </w:pPr>
          </w:p>
        </w:tc>
        <w:tc>
          <w:tcPr>
            <w:tcW w:w="4252" w:type="dxa"/>
          </w:tcPr>
          <w:p w14:paraId="0871EC5D" w14:textId="55A8C930" w:rsidR="00F40944" w:rsidRPr="008319CB" w:rsidRDefault="00F40944" w:rsidP="00F939C7">
            <w:pPr>
              <w:pStyle w:val="TableText"/>
              <w:rPr>
                <w:rFonts w:cs="Arial"/>
                <w:sz w:val="20"/>
                <w:szCs w:val="20"/>
              </w:rPr>
            </w:pPr>
            <w:r w:rsidRPr="008319CB">
              <w:rPr>
                <w:rFonts w:cs="Arial"/>
                <w:sz w:val="20"/>
                <w:szCs w:val="20"/>
              </w:rPr>
              <w:t xml:space="preserve">Staff Health Inequalities data to be collected by Occupational Health, Psychological </w:t>
            </w:r>
            <w:r w:rsidR="00B734E3">
              <w:rPr>
                <w:rFonts w:cs="Arial"/>
                <w:sz w:val="20"/>
                <w:szCs w:val="20"/>
              </w:rPr>
              <w:t xml:space="preserve">Support </w:t>
            </w:r>
            <w:bookmarkStart w:id="3" w:name="_GoBack"/>
            <w:bookmarkEnd w:id="3"/>
            <w:r w:rsidRPr="008319CB">
              <w:rPr>
                <w:rFonts w:cs="Arial"/>
                <w:sz w:val="20"/>
                <w:szCs w:val="20"/>
              </w:rPr>
              <w:t>and Counselling Services and other referrals (EAP) on all protected characteristics.</w:t>
            </w:r>
          </w:p>
        </w:tc>
        <w:tc>
          <w:tcPr>
            <w:tcW w:w="1479" w:type="dxa"/>
          </w:tcPr>
          <w:p w14:paraId="15856A34" w14:textId="3BE43EDC" w:rsidR="00F40944" w:rsidRPr="008319CB" w:rsidRDefault="00F40944" w:rsidP="00F939C7">
            <w:pPr>
              <w:pStyle w:val="TableText"/>
              <w:rPr>
                <w:rFonts w:cs="Arial"/>
                <w:sz w:val="20"/>
                <w:szCs w:val="20"/>
              </w:rPr>
            </w:pPr>
            <w:r w:rsidRPr="008319CB">
              <w:rPr>
                <w:rFonts w:cs="Arial"/>
                <w:sz w:val="20"/>
                <w:szCs w:val="20"/>
              </w:rPr>
              <w:t>2023/24</w:t>
            </w:r>
          </w:p>
        </w:tc>
      </w:tr>
      <w:tr w:rsidR="00F40944" w:rsidRPr="008319CB" w14:paraId="669933D7" w14:textId="77777777" w:rsidTr="00AA4217">
        <w:trPr>
          <w:cantSplit/>
          <w:trHeight w:val="1701"/>
          <w:jc w:val="center"/>
        </w:trPr>
        <w:tc>
          <w:tcPr>
            <w:tcW w:w="1129" w:type="dxa"/>
            <w:vMerge/>
            <w:shd w:val="clear" w:color="auto" w:fill="D9F0FA" w:themeFill="accent4" w:themeFillTint="33"/>
          </w:tcPr>
          <w:p w14:paraId="79063383" w14:textId="4AF39F21" w:rsidR="00F40944" w:rsidRPr="008319CB" w:rsidRDefault="00F40944" w:rsidP="00E33027">
            <w:pPr>
              <w:rPr>
                <w:rFonts w:cs="Arial"/>
                <w:sz w:val="20"/>
                <w:szCs w:val="20"/>
              </w:rPr>
            </w:pPr>
          </w:p>
        </w:tc>
        <w:tc>
          <w:tcPr>
            <w:tcW w:w="3261" w:type="dxa"/>
            <w:shd w:val="clear" w:color="auto" w:fill="BDDEFF"/>
          </w:tcPr>
          <w:p w14:paraId="7DF32D82" w14:textId="77777777" w:rsidR="00F40944" w:rsidRPr="008319CB" w:rsidRDefault="00F40944" w:rsidP="00E33027">
            <w:pPr>
              <w:rPr>
                <w:rFonts w:cs="Arial"/>
                <w:sz w:val="20"/>
                <w:szCs w:val="20"/>
              </w:rPr>
            </w:pPr>
            <w:r w:rsidRPr="008319CB">
              <w:rPr>
                <w:rFonts w:cs="Arial"/>
                <w:sz w:val="20"/>
                <w:szCs w:val="20"/>
              </w:rPr>
              <w:t xml:space="preserve">2B: When at work, staff are free from abuse, harassment, bullying and physical violence from any source </w:t>
            </w:r>
          </w:p>
        </w:tc>
        <w:tc>
          <w:tcPr>
            <w:tcW w:w="3827" w:type="dxa"/>
            <w:vMerge/>
          </w:tcPr>
          <w:p w14:paraId="7525DD6B" w14:textId="6B4FC6FE" w:rsidR="00F40944" w:rsidRPr="008319CB" w:rsidRDefault="00F40944" w:rsidP="00F939C7">
            <w:pPr>
              <w:pStyle w:val="TableText"/>
              <w:rPr>
                <w:rFonts w:cs="Arial"/>
                <w:sz w:val="20"/>
                <w:szCs w:val="20"/>
              </w:rPr>
            </w:pPr>
          </w:p>
        </w:tc>
        <w:tc>
          <w:tcPr>
            <w:tcW w:w="4252" w:type="dxa"/>
          </w:tcPr>
          <w:p w14:paraId="0372C9A8" w14:textId="77777777" w:rsidR="00F40944" w:rsidRPr="008319CB" w:rsidRDefault="00F40944" w:rsidP="00F939C7">
            <w:pPr>
              <w:pStyle w:val="TableText"/>
              <w:rPr>
                <w:rFonts w:cs="Arial"/>
                <w:sz w:val="20"/>
                <w:szCs w:val="20"/>
              </w:rPr>
            </w:pPr>
            <w:r w:rsidRPr="008319CB">
              <w:rPr>
                <w:rFonts w:cs="Arial"/>
                <w:sz w:val="20"/>
                <w:szCs w:val="20"/>
              </w:rPr>
              <w:t>Anti-Racism/discrimination strategy to be implemented to include zero tolerance for all forms of discrimination, bullying, harassment and physical violence (to apply to all underrepresented groups).</w:t>
            </w:r>
          </w:p>
          <w:p w14:paraId="0439C049" w14:textId="77777777" w:rsidR="00F40944" w:rsidRPr="008319CB" w:rsidRDefault="00F40944" w:rsidP="00F939C7">
            <w:pPr>
              <w:pStyle w:val="TableText"/>
              <w:rPr>
                <w:rFonts w:cs="Arial"/>
                <w:sz w:val="20"/>
                <w:szCs w:val="20"/>
              </w:rPr>
            </w:pPr>
          </w:p>
          <w:p w14:paraId="48AC4230" w14:textId="1195A355" w:rsidR="00F40944" w:rsidRPr="008319CB" w:rsidRDefault="00F40944" w:rsidP="00F939C7">
            <w:pPr>
              <w:pStyle w:val="TableText"/>
              <w:rPr>
                <w:rFonts w:cs="Arial"/>
                <w:sz w:val="20"/>
                <w:szCs w:val="20"/>
              </w:rPr>
            </w:pPr>
            <w:r w:rsidRPr="008319CB">
              <w:rPr>
                <w:rFonts w:cs="Arial"/>
                <w:sz w:val="20"/>
                <w:szCs w:val="20"/>
              </w:rPr>
              <w:t>Patient inappropriate behaviour approach to be finalised and adopted.</w:t>
            </w:r>
          </w:p>
        </w:tc>
        <w:tc>
          <w:tcPr>
            <w:tcW w:w="1479" w:type="dxa"/>
          </w:tcPr>
          <w:p w14:paraId="13741012" w14:textId="34A7BFEF" w:rsidR="00F40944" w:rsidRPr="008319CB" w:rsidRDefault="00F40944" w:rsidP="00F939C7">
            <w:pPr>
              <w:pStyle w:val="TableText"/>
              <w:rPr>
                <w:rFonts w:cs="Arial"/>
                <w:sz w:val="20"/>
                <w:szCs w:val="20"/>
              </w:rPr>
            </w:pPr>
            <w:r w:rsidRPr="008319CB">
              <w:rPr>
                <w:rFonts w:cs="Arial"/>
                <w:sz w:val="20"/>
                <w:szCs w:val="20"/>
              </w:rPr>
              <w:t>2023/24</w:t>
            </w:r>
          </w:p>
        </w:tc>
      </w:tr>
      <w:tr w:rsidR="00F40944" w:rsidRPr="008319CB" w14:paraId="7B66CA27" w14:textId="77777777" w:rsidTr="00AA4217">
        <w:trPr>
          <w:cantSplit/>
          <w:trHeight w:val="1701"/>
          <w:jc w:val="center"/>
        </w:trPr>
        <w:tc>
          <w:tcPr>
            <w:tcW w:w="1129" w:type="dxa"/>
            <w:vMerge/>
            <w:shd w:val="clear" w:color="auto" w:fill="D9F0FA" w:themeFill="accent4" w:themeFillTint="33"/>
          </w:tcPr>
          <w:p w14:paraId="1E66ACE1" w14:textId="65AEF6AA" w:rsidR="00F40944" w:rsidRPr="008319CB" w:rsidRDefault="00F40944" w:rsidP="00E33027">
            <w:pPr>
              <w:rPr>
                <w:rFonts w:cs="Arial"/>
                <w:sz w:val="20"/>
                <w:szCs w:val="20"/>
              </w:rPr>
            </w:pPr>
          </w:p>
        </w:tc>
        <w:tc>
          <w:tcPr>
            <w:tcW w:w="3261" w:type="dxa"/>
            <w:shd w:val="clear" w:color="auto" w:fill="BDDEFF"/>
          </w:tcPr>
          <w:p w14:paraId="6402EB2F" w14:textId="77777777" w:rsidR="00F40944" w:rsidRPr="008319CB" w:rsidRDefault="00F40944" w:rsidP="00E33027">
            <w:pPr>
              <w:rPr>
                <w:rFonts w:cs="Arial"/>
                <w:sz w:val="20"/>
                <w:szCs w:val="20"/>
              </w:rPr>
            </w:pPr>
            <w:r w:rsidRPr="008319CB">
              <w:rPr>
                <w:rFonts w:cs="Arial"/>
                <w:sz w:val="20"/>
                <w:szCs w:val="20"/>
              </w:rPr>
              <w:t>2C: Staff have access to independent support and advice when suffering from stress, abuse, bullying harassment and physical violence from any source</w:t>
            </w:r>
          </w:p>
        </w:tc>
        <w:tc>
          <w:tcPr>
            <w:tcW w:w="3827" w:type="dxa"/>
            <w:vMerge/>
          </w:tcPr>
          <w:p w14:paraId="5F0553CC" w14:textId="6925C0B2" w:rsidR="00F40944" w:rsidRPr="008319CB" w:rsidRDefault="00F40944" w:rsidP="00F939C7">
            <w:pPr>
              <w:pStyle w:val="TableText"/>
              <w:rPr>
                <w:rFonts w:cs="Arial"/>
                <w:sz w:val="20"/>
                <w:szCs w:val="20"/>
              </w:rPr>
            </w:pPr>
          </w:p>
        </w:tc>
        <w:tc>
          <w:tcPr>
            <w:tcW w:w="4252" w:type="dxa"/>
          </w:tcPr>
          <w:p w14:paraId="6A6C9E43" w14:textId="6221CE75" w:rsidR="00F40944" w:rsidRPr="008319CB" w:rsidRDefault="00F40944" w:rsidP="00F939C7">
            <w:pPr>
              <w:pStyle w:val="TableText"/>
              <w:rPr>
                <w:rFonts w:cs="Arial"/>
                <w:sz w:val="20"/>
                <w:szCs w:val="20"/>
              </w:rPr>
            </w:pPr>
            <w:r w:rsidRPr="008319CB">
              <w:rPr>
                <w:rFonts w:cs="Arial"/>
                <w:sz w:val="20"/>
                <w:szCs w:val="20"/>
              </w:rPr>
              <w:t>Increased focus on data collection from protected characteristics will enable targeted support as required.</w:t>
            </w:r>
          </w:p>
        </w:tc>
        <w:tc>
          <w:tcPr>
            <w:tcW w:w="1479" w:type="dxa"/>
          </w:tcPr>
          <w:p w14:paraId="6400526B" w14:textId="45FA5AE3" w:rsidR="00F40944" w:rsidRPr="008319CB" w:rsidRDefault="00F40944" w:rsidP="00F939C7">
            <w:pPr>
              <w:pStyle w:val="TableText"/>
              <w:rPr>
                <w:rFonts w:cs="Arial"/>
                <w:sz w:val="20"/>
                <w:szCs w:val="20"/>
              </w:rPr>
            </w:pPr>
            <w:r w:rsidRPr="008319CB">
              <w:rPr>
                <w:rFonts w:cs="Arial"/>
                <w:sz w:val="20"/>
                <w:szCs w:val="20"/>
              </w:rPr>
              <w:t>2023/24</w:t>
            </w:r>
          </w:p>
        </w:tc>
      </w:tr>
      <w:tr w:rsidR="00F40944" w:rsidRPr="008319CB" w14:paraId="61379A17" w14:textId="77777777" w:rsidTr="00AA4217">
        <w:trPr>
          <w:cantSplit/>
          <w:trHeight w:val="1701"/>
          <w:jc w:val="center"/>
        </w:trPr>
        <w:tc>
          <w:tcPr>
            <w:tcW w:w="1129" w:type="dxa"/>
            <w:vMerge/>
            <w:shd w:val="clear" w:color="auto" w:fill="D9F0FA" w:themeFill="accent4" w:themeFillTint="33"/>
          </w:tcPr>
          <w:p w14:paraId="316640F7" w14:textId="77777777" w:rsidR="00F40944" w:rsidRPr="008319CB" w:rsidRDefault="00F40944" w:rsidP="00E33027">
            <w:pPr>
              <w:rPr>
                <w:rFonts w:cs="Arial"/>
                <w:sz w:val="20"/>
                <w:szCs w:val="20"/>
              </w:rPr>
            </w:pPr>
          </w:p>
        </w:tc>
        <w:tc>
          <w:tcPr>
            <w:tcW w:w="3261" w:type="dxa"/>
            <w:shd w:val="clear" w:color="auto" w:fill="BDDEFF"/>
          </w:tcPr>
          <w:p w14:paraId="3AD714E1" w14:textId="77777777" w:rsidR="00F40944" w:rsidRPr="008319CB" w:rsidRDefault="00F40944" w:rsidP="00E33027">
            <w:pPr>
              <w:rPr>
                <w:rFonts w:cs="Arial"/>
                <w:sz w:val="20"/>
                <w:szCs w:val="20"/>
              </w:rPr>
            </w:pPr>
            <w:r w:rsidRPr="008319CB">
              <w:rPr>
                <w:rFonts w:cs="Arial"/>
                <w:sz w:val="20"/>
                <w:szCs w:val="20"/>
              </w:rPr>
              <w:t>2D: Staff recommend the organisation as a place to work and receive treatment</w:t>
            </w:r>
          </w:p>
        </w:tc>
        <w:tc>
          <w:tcPr>
            <w:tcW w:w="3827" w:type="dxa"/>
            <w:vMerge/>
          </w:tcPr>
          <w:p w14:paraId="6848CAB6" w14:textId="4D1EDBD5" w:rsidR="00F40944" w:rsidRPr="008319CB" w:rsidRDefault="00F40944" w:rsidP="00F939C7">
            <w:pPr>
              <w:pStyle w:val="TableText"/>
              <w:rPr>
                <w:rFonts w:cs="Arial"/>
                <w:sz w:val="20"/>
                <w:szCs w:val="20"/>
              </w:rPr>
            </w:pPr>
          </w:p>
        </w:tc>
        <w:tc>
          <w:tcPr>
            <w:tcW w:w="4252" w:type="dxa"/>
          </w:tcPr>
          <w:p w14:paraId="2DDA044F" w14:textId="77777777" w:rsidR="00F40944" w:rsidRPr="008319CB" w:rsidRDefault="00F40944" w:rsidP="00F939C7">
            <w:pPr>
              <w:pStyle w:val="TableText"/>
              <w:rPr>
                <w:rFonts w:cs="Arial"/>
                <w:sz w:val="20"/>
                <w:szCs w:val="20"/>
              </w:rPr>
            </w:pPr>
            <w:r w:rsidRPr="008319CB">
              <w:rPr>
                <w:rFonts w:cs="Arial"/>
                <w:sz w:val="20"/>
                <w:szCs w:val="20"/>
              </w:rPr>
              <w:t>Continue to report on the WRES &amp; WDES metrics and develop action plans to address main concerns.</w:t>
            </w:r>
          </w:p>
          <w:p w14:paraId="0E0FD72C" w14:textId="77777777" w:rsidR="00F40944" w:rsidRPr="008319CB" w:rsidRDefault="00F40944" w:rsidP="00F939C7">
            <w:pPr>
              <w:pStyle w:val="TableText"/>
              <w:rPr>
                <w:rFonts w:cs="Arial"/>
                <w:sz w:val="20"/>
                <w:szCs w:val="20"/>
              </w:rPr>
            </w:pPr>
          </w:p>
          <w:p w14:paraId="4B959330" w14:textId="637AD926" w:rsidR="00F40944" w:rsidRPr="008319CB" w:rsidRDefault="00F40944" w:rsidP="00F939C7">
            <w:pPr>
              <w:pStyle w:val="TableText"/>
              <w:rPr>
                <w:rFonts w:cs="Arial"/>
                <w:sz w:val="20"/>
                <w:szCs w:val="20"/>
              </w:rPr>
            </w:pPr>
            <w:r w:rsidRPr="008319CB">
              <w:rPr>
                <w:rFonts w:cs="Arial"/>
                <w:sz w:val="20"/>
                <w:szCs w:val="20"/>
              </w:rPr>
              <w:t>Promote wider patient health inequalities project work to demonstrate organisational commitment to HI.</w:t>
            </w:r>
          </w:p>
        </w:tc>
        <w:tc>
          <w:tcPr>
            <w:tcW w:w="1479" w:type="dxa"/>
          </w:tcPr>
          <w:p w14:paraId="443C87EE" w14:textId="7AE96656" w:rsidR="00F40944" w:rsidRPr="008319CB" w:rsidRDefault="00F40944" w:rsidP="00F939C7">
            <w:pPr>
              <w:pStyle w:val="TableText"/>
              <w:rPr>
                <w:rFonts w:cs="Arial"/>
                <w:sz w:val="20"/>
                <w:szCs w:val="20"/>
              </w:rPr>
            </w:pPr>
            <w:r w:rsidRPr="008319CB">
              <w:rPr>
                <w:rFonts w:cs="Arial"/>
                <w:sz w:val="20"/>
                <w:szCs w:val="20"/>
              </w:rPr>
              <w:t>2023/24</w:t>
            </w:r>
          </w:p>
        </w:tc>
      </w:tr>
    </w:tbl>
    <w:p w14:paraId="379B4D4E" w14:textId="1FE42298" w:rsidR="00BB480F" w:rsidRPr="008319CB" w:rsidRDefault="00BB480F" w:rsidP="00BB480F">
      <w:pPr>
        <w:rPr>
          <w:rFonts w:cs="Arial"/>
          <w:sz w:val="20"/>
          <w:szCs w:val="20"/>
        </w:rPr>
      </w:pPr>
      <w:r w:rsidRPr="008319CB">
        <w:rPr>
          <w:rFonts w:cs="Arial"/>
          <w:sz w:val="20"/>
          <w:szCs w:val="20"/>
        </w:rPr>
        <w:br w:type="page"/>
      </w:r>
    </w:p>
    <w:p w14:paraId="57E3CDD1" w14:textId="77777777" w:rsidR="00BB480F" w:rsidRPr="008319CB" w:rsidRDefault="00BB480F" w:rsidP="00BB480F">
      <w:pPr>
        <w:rPr>
          <w:rFonts w:cs="Arial"/>
          <w:sz w:val="20"/>
          <w:szCs w:val="20"/>
        </w:rPr>
      </w:pPr>
    </w:p>
    <w:tbl>
      <w:tblPr>
        <w:tblStyle w:val="TableGrid"/>
        <w:tblW w:w="0" w:type="auto"/>
        <w:jc w:val="center"/>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9"/>
        <w:gridCol w:w="3261"/>
        <w:gridCol w:w="3827"/>
        <w:gridCol w:w="4252"/>
        <w:gridCol w:w="1479"/>
      </w:tblGrid>
      <w:tr w:rsidR="00BB480F" w:rsidRPr="008319CB" w14:paraId="415C2E2B" w14:textId="77777777" w:rsidTr="00AA4217">
        <w:trPr>
          <w:jc w:val="center"/>
        </w:trPr>
        <w:tc>
          <w:tcPr>
            <w:tcW w:w="1129" w:type="dxa"/>
            <w:shd w:val="clear" w:color="auto" w:fill="BDDEFF"/>
          </w:tcPr>
          <w:p w14:paraId="595BAD01" w14:textId="77777777" w:rsidR="00BB480F" w:rsidRPr="008319CB" w:rsidRDefault="00BB480F" w:rsidP="00E33027">
            <w:pPr>
              <w:rPr>
                <w:rFonts w:cs="Arial"/>
                <w:b/>
                <w:sz w:val="20"/>
                <w:szCs w:val="20"/>
              </w:rPr>
            </w:pPr>
            <w:r w:rsidRPr="008319CB">
              <w:rPr>
                <w:rFonts w:cs="Arial"/>
                <w:b/>
                <w:sz w:val="20"/>
                <w:szCs w:val="20"/>
              </w:rPr>
              <w:t xml:space="preserve">Domain </w:t>
            </w:r>
          </w:p>
        </w:tc>
        <w:tc>
          <w:tcPr>
            <w:tcW w:w="3261" w:type="dxa"/>
            <w:shd w:val="clear" w:color="auto" w:fill="BDDEFF"/>
          </w:tcPr>
          <w:p w14:paraId="2D08F6A7" w14:textId="77777777" w:rsidR="00BB480F" w:rsidRPr="008319CB" w:rsidRDefault="00BB480F" w:rsidP="00E33027">
            <w:pPr>
              <w:rPr>
                <w:rFonts w:cs="Arial"/>
                <w:b/>
                <w:sz w:val="20"/>
                <w:szCs w:val="20"/>
              </w:rPr>
            </w:pPr>
            <w:r w:rsidRPr="008319CB">
              <w:rPr>
                <w:rFonts w:cs="Arial"/>
                <w:b/>
                <w:sz w:val="20"/>
                <w:szCs w:val="20"/>
              </w:rPr>
              <w:t xml:space="preserve">Outcome </w:t>
            </w:r>
          </w:p>
        </w:tc>
        <w:tc>
          <w:tcPr>
            <w:tcW w:w="3827" w:type="dxa"/>
            <w:shd w:val="clear" w:color="auto" w:fill="BDDEFF"/>
          </w:tcPr>
          <w:p w14:paraId="4BEB1EBD" w14:textId="77777777" w:rsidR="00BB480F" w:rsidRPr="008319CB" w:rsidRDefault="00BB480F" w:rsidP="00E33027">
            <w:pPr>
              <w:rPr>
                <w:rFonts w:cs="Arial"/>
                <w:b/>
                <w:sz w:val="20"/>
                <w:szCs w:val="20"/>
              </w:rPr>
            </w:pPr>
            <w:r w:rsidRPr="008319CB">
              <w:rPr>
                <w:rFonts w:cs="Arial"/>
                <w:b/>
                <w:sz w:val="20"/>
                <w:szCs w:val="20"/>
              </w:rPr>
              <w:t>Objective</w:t>
            </w:r>
          </w:p>
        </w:tc>
        <w:tc>
          <w:tcPr>
            <w:tcW w:w="4252" w:type="dxa"/>
            <w:shd w:val="clear" w:color="auto" w:fill="BDDEFF"/>
          </w:tcPr>
          <w:p w14:paraId="160709BC" w14:textId="77777777" w:rsidR="00BB480F" w:rsidRPr="008319CB" w:rsidRDefault="00BB480F" w:rsidP="00E33027">
            <w:pPr>
              <w:rPr>
                <w:rFonts w:cs="Arial"/>
                <w:b/>
                <w:sz w:val="20"/>
                <w:szCs w:val="20"/>
              </w:rPr>
            </w:pPr>
            <w:r w:rsidRPr="008319CB">
              <w:rPr>
                <w:rFonts w:cs="Arial"/>
                <w:b/>
                <w:sz w:val="20"/>
                <w:szCs w:val="20"/>
              </w:rPr>
              <w:t>Action</w:t>
            </w:r>
          </w:p>
        </w:tc>
        <w:tc>
          <w:tcPr>
            <w:tcW w:w="1479" w:type="dxa"/>
            <w:shd w:val="clear" w:color="auto" w:fill="BDDEFF"/>
          </w:tcPr>
          <w:p w14:paraId="270D394E" w14:textId="77777777" w:rsidR="00BB480F" w:rsidRPr="008319CB" w:rsidRDefault="00BB480F" w:rsidP="00E33027">
            <w:pPr>
              <w:rPr>
                <w:rFonts w:cs="Arial"/>
                <w:b/>
                <w:sz w:val="20"/>
                <w:szCs w:val="20"/>
              </w:rPr>
            </w:pPr>
            <w:r w:rsidRPr="008319CB">
              <w:rPr>
                <w:rFonts w:cs="Arial"/>
                <w:b/>
                <w:sz w:val="20"/>
                <w:szCs w:val="20"/>
              </w:rPr>
              <w:t>Completion date</w:t>
            </w:r>
          </w:p>
        </w:tc>
      </w:tr>
      <w:tr w:rsidR="00F40944" w:rsidRPr="008319CB" w14:paraId="25D54515" w14:textId="77777777" w:rsidTr="00AA4217">
        <w:trPr>
          <w:jc w:val="center"/>
        </w:trPr>
        <w:tc>
          <w:tcPr>
            <w:tcW w:w="1129" w:type="dxa"/>
            <w:vMerge w:val="restart"/>
            <w:shd w:val="clear" w:color="auto" w:fill="BDDEFF"/>
            <w:textDirection w:val="btLr"/>
            <w:vAlign w:val="center"/>
          </w:tcPr>
          <w:p w14:paraId="0863F061" w14:textId="77777777" w:rsidR="00F40944" w:rsidRPr="008319CB" w:rsidRDefault="00F40944" w:rsidP="00E33027">
            <w:pPr>
              <w:ind w:left="113" w:right="113"/>
              <w:jc w:val="center"/>
              <w:rPr>
                <w:rFonts w:cs="Arial"/>
                <w:b/>
                <w:sz w:val="20"/>
                <w:szCs w:val="20"/>
              </w:rPr>
            </w:pPr>
            <w:r w:rsidRPr="008319CB">
              <w:rPr>
                <w:rFonts w:cs="Arial"/>
                <w:b/>
                <w:sz w:val="20"/>
                <w:szCs w:val="20"/>
              </w:rPr>
              <w:t>Domain 3:</w:t>
            </w:r>
          </w:p>
          <w:p w14:paraId="7D097B06" w14:textId="77777777" w:rsidR="00F40944" w:rsidRPr="008319CB" w:rsidRDefault="00F40944" w:rsidP="00E33027">
            <w:pPr>
              <w:ind w:left="113" w:right="113"/>
              <w:jc w:val="center"/>
              <w:rPr>
                <w:rFonts w:cs="Arial"/>
                <w:b/>
                <w:sz w:val="20"/>
                <w:szCs w:val="20"/>
              </w:rPr>
            </w:pPr>
            <w:r w:rsidRPr="008319CB">
              <w:rPr>
                <w:rFonts w:cs="Arial"/>
                <w:b/>
                <w:sz w:val="20"/>
                <w:szCs w:val="20"/>
              </w:rPr>
              <w:t>Inclusive leadership</w:t>
            </w:r>
          </w:p>
          <w:p w14:paraId="6FC18173" w14:textId="77777777" w:rsidR="00F40944" w:rsidRPr="008319CB" w:rsidRDefault="00F40944" w:rsidP="00E33027">
            <w:pPr>
              <w:ind w:left="113" w:right="113"/>
              <w:jc w:val="center"/>
              <w:rPr>
                <w:rFonts w:cs="Arial"/>
                <w:sz w:val="20"/>
                <w:szCs w:val="20"/>
              </w:rPr>
            </w:pPr>
          </w:p>
        </w:tc>
        <w:tc>
          <w:tcPr>
            <w:tcW w:w="3261" w:type="dxa"/>
            <w:shd w:val="clear" w:color="auto" w:fill="BDDEFF"/>
          </w:tcPr>
          <w:p w14:paraId="6D9004BF" w14:textId="77777777" w:rsidR="00F40944" w:rsidRPr="008319CB" w:rsidRDefault="00F40944" w:rsidP="00E33027">
            <w:pPr>
              <w:spacing w:after="160" w:line="259" w:lineRule="auto"/>
              <w:rPr>
                <w:rFonts w:cs="Arial"/>
                <w:sz w:val="20"/>
                <w:szCs w:val="20"/>
              </w:rPr>
            </w:pPr>
            <w:r w:rsidRPr="008319CB">
              <w:rPr>
                <w:rFonts w:cs="Arial"/>
                <w:sz w:val="20"/>
                <w:szCs w:val="20"/>
              </w:rPr>
              <w:t>3A: Board members, system leaders (Band 9 and VSM) and those with line management responsibilities routinely demonstrate their understanding of, and commitment to, equality and health inequalities</w:t>
            </w:r>
          </w:p>
        </w:tc>
        <w:tc>
          <w:tcPr>
            <w:tcW w:w="3827" w:type="dxa"/>
            <w:vMerge w:val="restart"/>
          </w:tcPr>
          <w:p w14:paraId="04FFA9B3" w14:textId="77777777" w:rsidR="00F40944" w:rsidRPr="008319CB" w:rsidRDefault="00F40944" w:rsidP="001659B6">
            <w:pPr>
              <w:pStyle w:val="TableText"/>
              <w:rPr>
                <w:rFonts w:cs="Arial"/>
                <w:sz w:val="20"/>
                <w:szCs w:val="20"/>
              </w:rPr>
            </w:pPr>
            <w:r w:rsidRPr="008319CB">
              <w:rPr>
                <w:rFonts w:cs="Arial"/>
                <w:sz w:val="20"/>
                <w:szCs w:val="20"/>
              </w:rPr>
              <w:t>To demonstrate compassionate and inclusive leadership where staff feel valued and included.</w:t>
            </w:r>
          </w:p>
          <w:p w14:paraId="1B7B930B" w14:textId="77777777" w:rsidR="00F40944" w:rsidRPr="008319CB" w:rsidRDefault="00F40944" w:rsidP="001659B6">
            <w:pPr>
              <w:pStyle w:val="TableText"/>
              <w:rPr>
                <w:rFonts w:cs="Arial"/>
                <w:sz w:val="20"/>
                <w:szCs w:val="20"/>
              </w:rPr>
            </w:pPr>
          </w:p>
          <w:p w14:paraId="394A6802" w14:textId="77777777" w:rsidR="00F40944" w:rsidRPr="008319CB" w:rsidRDefault="00F40944" w:rsidP="001659B6">
            <w:pPr>
              <w:pStyle w:val="TableText"/>
              <w:rPr>
                <w:rFonts w:cs="Arial"/>
                <w:sz w:val="20"/>
                <w:szCs w:val="20"/>
              </w:rPr>
            </w:pPr>
            <w:r w:rsidRPr="008319CB">
              <w:rPr>
                <w:rFonts w:cs="Arial"/>
                <w:sz w:val="20"/>
                <w:szCs w:val="20"/>
              </w:rPr>
              <w:t>We will promote an environment where health inequalities can be identified in a safe and transparent way and for the organisation to learn and improve services/support as a result.</w:t>
            </w:r>
          </w:p>
          <w:p w14:paraId="491309D9" w14:textId="32EE1871" w:rsidR="00F40944" w:rsidRPr="008319CB" w:rsidRDefault="00F40944" w:rsidP="001659B6">
            <w:pPr>
              <w:pStyle w:val="TableText"/>
              <w:rPr>
                <w:rFonts w:cs="Arial"/>
                <w:sz w:val="20"/>
                <w:szCs w:val="20"/>
              </w:rPr>
            </w:pPr>
          </w:p>
        </w:tc>
        <w:tc>
          <w:tcPr>
            <w:tcW w:w="4252" w:type="dxa"/>
          </w:tcPr>
          <w:p w14:paraId="19D8AAC9" w14:textId="77777777" w:rsidR="00F40944" w:rsidRPr="008319CB" w:rsidRDefault="00F40944" w:rsidP="001659B6">
            <w:pPr>
              <w:pStyle w:val="TableText"/>
              <w:rPr>
                <w:rFonts w:cs="Arial"/>
                <w:sz w:val="20"/>
                <w:szCs w:val="20"/>
              </w:rPr>
            </w:pPr>
            <w:r w:rsidRPr="008319CB">
              <w:rPr>
                <w:rFonts w:cs="Arial"/>
                <w:sz w:val="20"/>
                <w:szCs w:val="20"/>
              </w:rPr>
              <w:t>Board members to include equality and health inequalities in their Patient First key priorities.</w:t>
            </w:r>
          </w:p>
          <w:p w14:paraId="6AD8A50C" w14:textId="77777777" w:rsidR="00F40944" w:rsidRPr="008319CB" w:rsidRDefault="00F40944" w:rsidP="001659B6">
            <w:pPr>
              <w:pStyle w:val="TableText"/>
              <w:rPr>
                <w:rFonts w:cs="Arial"/>
                <w:sz w:val="20"/>
                <w:szCs w:val="20"/>
              </w:rPr>
            </w:pPr>
          </w:p>
          <w:p w14:paraId="7A6DAA69" w14:textId="27CE9080" w:rsidR="00F40944" w:rsidRPr="008319CB" w:rsidRDefault="00F40944" w:rsidP="001659B6">
            <w:pPr>
              <w:pStyle w:val="TableText"/>
              <w:rPr>
                <w:rFonts w:cs="Arial"/>
                <w:sz w:val="20"/>
                <w:szCs w:val="20"/>
              </w:rPr>
            </w:pPr>
            <w:r w:rsidRPr="008319CB">
              <w:rPr>
                <w:rFonts w:cs="Arial"/>
                <w:sz w:val="20"/>
                <w:szCs w:val="20"/>
              </w:rPr>
              <w:t>Increase trust wide communication of Board actions and commitment to equality and health inequalities.</w:t>
            </w:r>
          </w:p>
        </w:tc>
        <w:tc>
          <w:tcPr>
            <w:tcW w:w="1479" w:type="dxa"/>
          </w:tcPr>
          <w:p w14:paraId="5C2F8384" w14:textId="32CFCDC8" w:rsidR="00F40944" w:rsidRPr="008319CB" w:rsidRDefault="00F40944" w:rsidP="001659B6">
            <w:pPr>
              <w:pStyle w:val="TableText"/>
              <w:rPr>
                <w:rFonts w:cs="Arial"/>
                <w:sz w:val="20"/>
                <w:szCs w:val="20"/>
              </w:rPr>
            </w:pPr>
            <w:r w:rsidRPr="008319CB">
              <w:rPr>
                <w:rFonts w:cs="Arial"/>
                <w:sz w:val="20"/>
                <w:szCs w:val="20"/>
              </w:rPr>
              <w:t>2023/24</w:t>
            </w:r>
          </w:p>
        </w:tc>
      </w:tr>
      <w:tr w:rsidR="00F40944" w:rsidRPr="008319CB" w14:paraId="674403B9" w14:textId="77777777" w:rsidTr="00AA4217">
        <w:trPr>
          <w:jc w:val="center"/>
        </w:trPr>
        <w:tc>
          <w:tcPr>
            <w:tcW w:w="1129" w:type="dxa"/>
            <w:vMerge/>
            <w:shd w:val="clear" w:color="auto" w:fill="BDDEFF"/>
          </w:tcPr>
          <w:p w14:paraId="01C80036" w14:textId="281C904D" w:rsidR="00F40944" w:rsidRPr="008319CB" w:rsidRDefault="00F40944" w:rsidP="00E33027">
            <w:pPr>
              <w:rPr>
                <w:rFonts w:cs="Arial"/>
                <w:sz w:val="20"/>
                <w:szCs w:val="20"/>
              </w:rPr>
            </w:pPr>
          </w:p>
        </w:tc>
        <w:tc>
          <w:tcPr>
            <w:tcW w:w="3261" w:type="dxa"/>
            <w:shd w:val="clear" w:color="auto" w:fill="BDDEFF"/>
          </w:tcPr>
          <w:p w14:paraId="70BCD954" w14:textId="77777777" w:rsidR="00F40944" w:rsidRPr="008319CB" w:rsidRDefault="00F40944" w:rsidP="00E33027">
            <w:pPr>
              <w:spacing w:after="160" w:line="259" w:lineRule="auto"/>
              <w:rPr>
                <w:rFonts w:cs="Arial"/>
                <w:sz w:val="20"/>
                <w:szCs w:val="20"/>
              </w:rPr>
            </w:pPr>
            <w:r w:rsidRPr="008319CB">
              <w:rPr>
                <w:rFonts w:cs="Arial"/>
                <w:sz w:val="20"/>
                <w:szCs w:val="20"/>
              </w:rPr>
              <w:t>3B: Board/Committee papers (including minutes) identify equality and health inequalities related impacts and risks and how they will be mitigated and managed</w:t>
            </w:r>
          </w:p>
        </w:tc>
        <w:tc>
          <w:tcPr>
            <w:tcW w:w="3827" w:type="dxa"/>
            <w:vMerge/>
          </w:tcPr>
          <w:p w14:paraId="17EA50D3" w14:textId="03038678" w:rsidR="00F40944" w:rsidRPr="008319CB" w:rsidRDefault="00F40944" w:rsidP="001659B6">
            <w:pPr>
              <w:pStyle w:val="TableText"/>
              <w:rPr>
                <w:rFonts w:cs="Arial"/>
                <w:sz w:val="20"/>
                <w:szCs w:val="20"/>
              </w:rPr>
            </w:pPr>
          </w:p>
        </w:tc>
        <w:tc>
          <w:tcPr>
            <w:tcW w:w="4252" w:type="dxa"/>
          </w:tcPr>
          <w:p w14:paraId="132B6906" w14:textId="4C881545" w:rsidR="00F40944" w:rsidRPr="008319CB" w:rsidRDefault="00F40944" w:rsidP="001659B6">
            <w:pPr>
              <w:pStyle w:val="TableText"/>
              <w:rPr>
                <w:rFonts w:cs="Arial"/>
                <w:sz w:val="20"/>
                <w:szCs w:val="20"/>
              </w:rPr>
            </w:pPr>
            <w:r w:rsidRPr="008319CB">
              <w:rPr>
                <w:rFonts w:cs="Arial"/>
                <w:sz w:val="20"/>
                <w:szCs w:val="20"/>
              </w:rPr>
              <w:t>Board members to sponsor an EDI related project or activity in relation to improving staff inequality and Health Inequalities.</w:t>
            </w:r>
          </w:p>
        </w:tc>
        <w:tc>
          <w:tcPr>
            <w:tcW w:w="1479" w:type="dxa"/>
          </w:tcPr>
          <w:p w14:paraId="0368D1C4" w14:textId="1BA4CB9D" w:rsidR="00F40944" w:rsidRPr="008319CB" w:rsidRDefault="00F40944" w:rsidP="001659B6">
            <w:pPr>
              <w:pStyle w:val="TableText"/>
              <w:rPr>
                <w:rFonts w:cs="Arial"/>
                <w:sz w:val="20"/>
                <w:szCs w:val="20"/>
              </w:rPr>
            </w:pPr>
            <w:r w:rsidRPr="008319CB">
              <w:rPr>
                <w:rFonts w:cs="Arial"/>
                <w:sz w:val="20"/>
                <w:szCs w:val="20"/>
              </w:rPr>
              <w:t>2023/24</w:t>
            </w:r>
          </w:p>
        </w:tc>
      </w:tr>
      <w:tr w:rsidR="00F40944" w:rsidRPr="008319CB" w14:paraId="74FAE893" w14:textId="77777777" w:rsidTr="00AA4217">
        <w:trPr>
          <w:jc w:val="center"/>
        </w:trPr>
        <w:tc>
          <w:tcPr>
            <w:tcW w:w="1129" w:type="dxa"/>
            <w:vMerge/>
            <w:shd w:val="clear" w:color="auto" w:fill="BDDEFF"/>
          </w:tcPr>
          <w:p w14:paraId="374FC0E6" w14:textId="77777777" w:rsidR="00F40944" w:rsidRPr="008319CB" w:rsidRDefault="00F40944" w:rsidP="00E33027">
            <w:pPr>
              <w:rPr>
                <w:rFonts w:cs="Arial"/>
                <w:sz w:val="20"/>
                <w:szCs w:val="20"/>
              </w:rPr>
            </w:pPr>
          </w:p>
        </w:tc>
        <w:tc>
          <w:tcPr>
            <w:tcW w:w="3261" w:type="dxa"/>
            <w:shd w:val="clear" w:color="auto" w:fill="BDDEFF"/>
          </w:tcPr>
          <w:p w14:paraId="09A81897" w14:textId="77777777" w:rsidR="00F40944" w:rsidRPr="008319CB" w:rsidRDefault="00F40944" w:rsidP="00E33027">
            <w:pPr>
              <w:spacing w:after="160" w:line="259" w:lineRule="auto"/>
              <w:rPr>
                <w:rFonts w:cs="Arial"/>
                <w:sz w:val="20"/>
                <w:szCs w:val="20"/>
              </w:rPr>
            </w:pPr>
            <w:r w:rsidRPr="008319CB">
              <w:rPr>
                <w:rFonts w:cs="Arial"/>
                <w:sz w:val="20"/>
                <w:szCs w:val="20"/>
              </w:rPr>
              <w:t>3C: Board members and system leaders (Band 9 and VSM) ensure levers are in place to manage performance and monitor progress with staff and patients</w:t>
            </w:r>
          </w:p>
        </w:tc>
        <w:tc>
          <w:tcPr>
            <w:tcW w:w="3827" w:type="dxa"/>
            <w:vMerge/>
          </w:tcPr>
          <w:p w14:paraId="10C414F3" w14:textId="41C7F58C" w:rsidR="00F40944" w:rsidRPr="008319CB" w:rsidRDefault="00F40944" w:rsidP="001659B6">
            <w:pPr>
              <w:pStyle w:val="TableText"/>
              <w:rPr>
                <w:rFonts w:cs="Arial"/>
                <w:sz w:val="20"/>
                <w:szCs w:val="20"/>
              </w:rPr>
            </w:pPr>
          </w:p>
        </w:tc>
        <w:tc>
          <w:tcPr>
            <w:tcW w:w="4252" w:type="dxa"/>
          </w:tcPr>
          <w:p w14:paraId="413016B3" w14:textId="77777777" w:rsidR="00F40944" w:rsidRPr="008319CB" w:rsidRDefault="00F40944" w:rsidP="001659B6">
            <w:pPr>
              <w:pStyle w:val="TableText"/>
              <w:rPr>
                <w:rFonts w:cs="Arial"/>
                <w:sz w:val="20"/>
                <w:szCs w:val="20"/>
              </w:rPr>
            </w:pPr>
            <w:r w:rsidRPr="008319CB">
              <w:rPr>
                <w:rFonts w:cs="Arial"/>
                <w:sz w:val="20"/>
                <w:szCs w:val="20"/>
              </w:rPr>
              <w:t>Increase opportunities for Staff Networks and patient representatives to engage with the Board on their lived experiences.</w:t>
            </w:r>
          </w:p>
          <w:p w14:paraId="6CE3AE9C" w14:textId="77777777" w:rsidR="00F40944" w:rsidRPr="008319CB" w:rsidRDefault="00F40944" w:rsidP="001659B6">
            <w:pPr>
              <w:pStyle w:val="TableText"/>
              <w:rPr>
                <w:rFonts w:cs="Arial"/>
                <w:sz w:val="20"/>
                <w:szCs w:val="20"/>
              </w:rPr>
            </w:pPr>
          </w:p>
          <w:p w14:paraId="4D647BAE" w14:textId="745696C2" w:rsidR="00F40944" w:rsidRPr="008319CB" w:rsidRDefault="00F40944" w:rsidP="001659B6">
            <w:pPr>
              <w:pStyle w:val="TableText"/>
              <w:rPr>
                <w:rFonts w:cs="Arial"/>
                <w:sz w:val="20"/>
                <w:szCs w:val="20"/>
              </w:rPr>
            </w:pPr>
            <w:r w:rsidRPr="008319CB">
              <w:rPr>
                <w:rFonts w:cs="Arial"/>
                <w:sz w:val="20"/>
                <w:szCs w:val="20"/>
              </w:rPr>
              <w:t>Increase participation on the UHD</w:t>
            </w:r>
            <w:r w:rsidR="005D24EA" w:rsidRPr="008319CB">
              <w:rPr>
                <w:rFonts w:cs="Arial"/>
                <w:sz w:val="20"/>
                <w:szCs w:val="20"/>
              </w:rPr>
              <w:t xml:space="preserve"> Reverse Mentoring Programme for</w:t>
            </w:r>
            <w:r w:rsidRPr="008319CB">
              <w:rPr>
                <w:rFonts w:cs="Arial"/>
                <w:sz w:val="20"/>
                <w:szCs w:val="20"/>
              </w:rPr>
              <w:t xml:space="preserve"> Senior leaders.</w:t>
            </w:r>
          </w:p>
        </w:tc>
        <w:tc>
          <w:tcPr>
            <w:tcW w:w="1479" w:type="dxa"/>
          </w:tcPr>
          <w:p w14:paraId="2D78F06A" w14:textId="77777777" w:rsidR="00F40944" w:rsidRPr="008319CB" w:rsidRDefault="00F40944" w:rsidP="001659B6">
            <w:pPr>
              <w:pStyle w:val="TableText"/>
              <w:rPr>
                <w:rFonts w:cs="Arial"/>
                <w:sz w:val="20"/>
                <w:szCs w:val="20"/>
              </w:rPr>
            </w:pPr>
            <w:r w:rsidRPr="008319CB">
              <w:rPr>
                <w:rFonts w:cs="Arial"/>
                <w:sz w:val="20"/>
                <w:szCs w:val="20"/>
              </w:rPr>
              <w:t>2023/24</w:t>
            </w:r>
          </w:p>
          <w:p w14:paraId="22E98E0A" w14:textId="77777777" w:rsidR="00F40944" w:rsidRPr="008319CB" w:rsidRDefault="00F40944" w:rsidP="001659B6">
            <w:pPr>
              <w:pStyle w:val="TableText"/>
              <w:rPr>
                <w:rFonts w:cs="Arial"/>
                <w:sz w:val="20"/>
                <w:szCs w:val="20"/>
              </w:rPr>
            </w:pPr>
          </w:p>
        </w:tc>
      </w:tr>
    </w:tbl>
    <w:p w14:paraId="3924C2B8" w14:textId="13ABCEFA" w:rsidR="00D05380" w:rsidRPr="008319CB" w:rsidRDefault="00D05380" w:rsidP="00F86A73">
      <w:pPr>
        <w:pStyle w:val="BodyText"/>
        <w:rPr>
          <w:rFonts w:cs="Arial"/>
          <w:sz w:val="20"/>
          <w:szCs w:val="20"/>
        </w:rPr>
      </w:pPr>
    </w:p>
    <w:p w14:paraId="59C05D94" w14:textId="77777777" w:rsidR="00AB1EEE" w:rsidRPr="008319CB" w:rsidRDefault="00AB1EEE">
      <w:pPr>
        <w:rPr>
          <w:rFonts w:cs="Arial"/>
          <w:sz w:val="20"/>
          <w:szCs w:val="20"/>
        </w:rPr>
        <w:sectPr w:rsidR="00AB1EEE" w:rsidRPr="008319CB" w:rsidSect="00227BD4">
          <w:pgSz w:w="16838" w:h="11906" w:orient="landscape" w:code="9"/>
          <w:pgMar w:top="720" w:right="720" w:bottom="720" w:left="720" w:header="624" w:footer="510" w:gutter="0"/>
          <w:cols w:space="708"/>
          <w:docGrid w:linePitch="360"/>
        </w:sectPr>
      </w:pPr>
    </w:p>
    <w:p w14:paraId="662BB6CA" w14:textId="54638A33" w:rsidR="00087FD8" w:rsidRPr="008319CB" w:rsidRDefault="00087FD8">
      <w:pPr>
        <w:rPr>
          <w:rFonts w:cs="Arial"/>
          <w:sz w:val="20"/>
          <w:szCs w:val="20"/>
        </w:rPr>
      </w:pPr>
    </w:p>
    <w:p w14:paraId="62446988" w14:textId="77D40BDC" w:rsidR="005E4CF5" w:rsidRPr="008319CB" w:rsidRDefault="00900DEC" w:rsidP="00F86A73">
      <w:pPr>
        <w:pStyle w:val="BodyText"/>
        <w:rPr>
          <w:sz w:val="20"/>
          <w:szCs w:val="20"/>
        </w:rPr>
      </w:pPr>
      <w:r w:rsidRPr="008319CB">
        <w:rPr>
          <w:noProof/>
          <w:sz w:val="20"/>
          <w:szCs w:val="20"/>
          <w:lang w:eastAsia="en-GB"/>
        </w:rPr>
        <mc:AlternateContent>
          <mc:Choice Requires="wps">
            <w:drawing>
              <wp:anchor distT="0" distB="0" distL="114300" distR="114300" simplePos="0" relativeHeight="251658240" behindDoc="1" locked="0" layoutInCell="1" allowOverlap="1" wp14:anchorId="1CD7DE53" wp14:editId="0E38CC1B">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E2E58" w14:textId="77777777" w:rsidR="00182AAE" w:rsidRDefault="00182AAE"/>
                          <w:tbl>
                            <w:tblPr>
                              <w:tblStyle w:val="TableGrid"/>
                              <w:tblW w:w="0" w:type="auto"/>
                              <w:tblBorders>
                                <w:insideH w:val="single" w:sz="8" w:space="0" w:color="005EB8"/>
                              </w:tblBorders>
                              <w:tblLook w:val="04A0" w:firstRow="1" w:lastRow="0" w:firstColumn="1" w:lastColumn="0" w:noHBand="0" w:noVBand="1"/>
                            </w:tblPr>
                            <w:tblGrid>
                              <w:gridCol w:w="10039"/>
                            </w:tblGrid>
                            <w:tr w:rsidR="00182AAE" w:rsidRPr="00AB508B" w14:paraId="36833018" w14:textId="77777777" w:rsidTr="00113933">
                              <w:trPr>
                                <w:trHeight w:val="4140"/>
                              </w:trPr>
                              <w:tc>
                                <w:tcPr>
                                  <w:tcW w:w="10040" w:type="dxa"/>
                                  <w:tcMar>
                                    <w:bottom w:w="1134" w:type="dxa"/>
                                  </w:tcMar>
                                  <w:vAlign w:val="bottom"/>
                                </w:tcPr>
                                <w:p w14:paraId="40AE2619" w14:textId="77777777" w:rsidR="00182AAE" w:rsidRDefault="00182AAE" w:rsidP="00360CD8">
                                  <w:pPr>
                                    <w:pStyle w:val="BackPage"/>
                                  </w:pPr>
                                  <w:r>
                                    <w:t>Patient Equality Team</w:t>
                                  </w:r>
                                </w:p>
                                <w:p w14:paraId="73F86BA4" w14:textId="77777777" w:rsidR="00182AAE" w:rsidRDefault="00182AAE" w:rsidP="00360CD8">
                                  <w:pPr>
                                    <w:pStyle w:val="BackPage"/>
                                  </w:pPr>
                                  <w:r>
                                    <w:t>NHS England and NHS Improvement</w:t>
                                  </w:r>
                                </w:p>
                                <w:p w14:paraId="656032A1" w14:textId="1C465543" w:rsidR="00182AAE" w:rsidRPr="00AB508B" w:rsidRDefault="00182AAE" w:rsidP="00360CD8">
                                  <w:pPr>
                                    <w:pStyle w:val="BackPage"/>
                                  </w:pPr>
                                  <w:hyperlink r:id="rId17" w:history="1">
                                    <w:r w:rsidRPr="005B393B">
                                      <w:rPr>
                                        <w:rStyle w:val="Hyperlink"/>
                                      </w:rPr>
                                      <w:t>england.eandhi@nhs.net</w:t>
                                    </w:r>
                                  </w:hyperlink>
                                </w:p>
                              </w:tc>
                            </w:tr>
                            <w:tr w:rsidR="00182AAE" w:rsidRPr="00AB508B" w14:paraId="6FC5C9B1" w14:textId="77777777" w:rsidTr="00113933">
                              <w:trPr>
                                <w:trHeight w:val="567"/>
                              </w:trPr>
                              <w:tc>
                                <w:tcPr>
                                  <w:tcW w:w="10040" w:type="dxa"/>
                                  <w:vAlign w:val="bottom"/>
                                </w:tcPr>
                                <w:p w14:paraId="327FE6CB" w14:textId="13C77B34" w:rsidR="00182AAE" w:rsidRPr="00AB508B" w:rsidRDefault="00182AAE" w:rsidP="00AB508B">
                                  <w:pPr>
                                    <w:pStyle w:val="BackPage"/>
                                  </w:pPr>
                                </w:p>
                              </w:tc>
                            </w:tr>
                          </w:tbl>
                          <w:p w14:paraId="6E792F60" w14:textId="2688B3A3" w:rsidR="00182AAE" w:rsidRPr="000F0D5C" w:rsidRDefault="00182AAE"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back_page_holder" o:spid="_x0000_s1026" style="position:absolute;margin-left:25.5pt;margin-top:0;width:538.55pt;height:368.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" stroked="f" strokeweight="1pt">
                <v:textbox inset="10mm,,,9mm">
                  <w:txbxContent>
                    <w:p w14:paraId="661E2E58" w14:textId="77777777" w:rsidR="00182AAE" w:rsidRDefault="00182AAE"/>
                    <w:tbl>
                      <w:tblPr>
                        <w:tblStyle w:val="TableGrid"/>
                        <w:tblW w:w="0" w:type="auto"/>
                        <w:tblBorders>
                          <w:insideH w:val="single" w:sz="8" w:space="0" w:color="005EB8"/>
                        </w:tblBorders>
                        <w:tblLook w:val="04A0" w:firstRow="1" w:lastRow="0" w:firstColumn="1" w:lastColumn="0" w:noHBand="0" w:noVBand="1"/>
                      </w:tblPr>
                      <w:tblGrid>
                        <w:gridCol w:w="10039"/>
                      </w:tblGrid>
                      <w:tr w:rsidR="00182AAE" w:rsidRPr="00AB508B" w14:paraId="36833018" w14:textId="77777777" w:rsidTr="00113933">
                        <w:trPr>
                          <w:trHeight w:val="4140"/>
                        </w:trPr>
                        <w:tc>
                          <w:tcPr>
                            <w:tcW w:w="10040" w:type="dxa"/>
                            <w:tcMar>
                              <w:bottom w:w="1134" w:type="dxa"/>
                            </w:tcMar>
                            <w:vAlign w:val="bottom"/>
                          </w:tcPr>
                          <w:p w14:paraId="40AE2619" w14:textId="77777777" w:rsidR="00182AAE" w:rsidRDefault="00182AAE" w:rsidP="00360CD8">
                            <w:pPr>
                              <w:pStyle w:val="BackPage"/>
                            </w:pPr>
                            <w:r>
                              <w:t>Patient Equality Team</w:t>
                            </w:r>
                          </w:p>
                          <w:p w14:paraId="73F86BA4" w14:textId="77777777" w:rsidR="00182AAE" w:rsidRDefault="00182AAE" w:rsidP="00360CD8">
                            <w:pPr>
                              <w:pStyle w:val="BackPage"/>
                            </w:pPr>
                            <w:r>
                              <w:t>NHS England and NHS Improvement</w:t>
                            </w:r>
                          </w:p>
                          <w:p w14:paraId="656032A1" w14:textId="1C465543" w:rsidR="00182AAE" w:rsidRPr="00AB508B" w:rsidRDefault="00182AAE" w:rsidP="00360CD8">
                            <w:pPr>
                              <w:pStyle w:val="BackPage"/>
                            </w:pPr>
                            <w:hyperlink r:id="rId18" w:history="1">
                              <w:r w:rsidRPr="005B393B">
                                <w:rPr>
                                  <w:rStyle w:val="Hyperlink"/>
                                </w:rPr>
                                <w:t>england.eandhi@nhs.net</w:t>
                              </w:r>
                            </w:hyperlink>
                          </w:p>
                        </w:tc>
                      </w:tr>
                      <w:tr w:rsidR="00182AAE" w:rsidRPr="00AB508B" w14:paraId="6FC5C9B1" w14:textId="77777777" w:rsidTr="00113933">
                        <w:trPr>
                          <w:trHeight w:val="567"/>
                        </w:trPr>
                        <w:tc>
                          <w:tcPr>
                            <w:tcW w:w="10040" w:type="dxa"/>
                            <w:vAlign w:val="bottom"/>
                          </w:tcPr>
                          <w:p w14:paraId="327FE6CB" w14:textId="13C77B34" w:rsidR="00182AAE" w:rsidRPr="00AB508B" w:rsidRDefault="00182AAE" w:rsidP="00AB508B">
                            <w:pPr>
                              <w:pStyle w:val="BackPage"/>
                            </w:pPr>
                          </w:p>
                        </w:tc>
                      </w:tr>
                    </w:tbl>
                    <w:p w14:paraId="6E792F60" w14:textId="2688B3A3" w:rsidR="00182AAE" w:rsidRPr="000F0D5C" w:rsidRDefault="00182AAE" w:rsidP="000F0D5C">
                      <w:pPr>
                        <w:pStyle w:val="BackPage"/>
                        <w:rPr>
                          <w:sz w:val="2"/>
                          <w:szCs w:val="2"/>
                        </w:rPr>
                      </w:pPr>
                    </w:p>
                  </w:txbxContent>
                </v:textbox>
                <w10:wrap anchorx="page" anchory="page"/>
              </v:rect>
            </w:pict>
          </mc:Fallback>
        </mc:AlternateContent>
      </w:r>
    </w:p>
    <w:sectPr w:rsidR="005E4CF5" w:rsidRPr="008319CB" w:rsidSect="00AB1EEE">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F627A" w14:textId="77777777" w:rsidR="000E2246" w:rsidRDefault="000E2246" w:rsidP="00C62674">
      <w:r>
        <w:separator/>
      </w:r>
    </w:p>
  </w:endnote>
  <w:endnote w:type="continuationSeparator" w:id="0">
    <w:p w14:paraId="5683944D" w14:textId="77777777" w:rsidR="000E2246" w:rsidRDefault="000E2246" w:rsidP="00C62674">
      <w:r>
        <w:continuationSeparator/>
      </w:r>
    </w:p>
  </w:endnote>
  <w:endnote w:type="continuationNotice" w:id="1">
    <w:p w14:paraId="0E9AFE1E" w14:textId="77777777" w:rsidR="000E2246" w:rsidRDefault="000E2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EFE71" w14:textId="61C468E4" w:rsidR="00182AAE" w:rsidRDefault="00182AAE">
    <w:pPr>
      <w:pStyle w:val="Footer"/>
    </w:pPr>
    <w:r>
      <w:rPr>
        <w:noProof/>
        <w:lang w:eastAsia="en-GB"/>
      </w:rPr>
      <mc:AlternateContent>
        <mc:Choice Requires="wps">
          <w:drawing>
            <wp:anchor distT="0" distB="0" distL="114300" distR="114300" simplePos="0" relativeHeight="251658240"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25FBDC7"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fldChar w:fldCharType="begin"/>
    </w:r>
    <w:r>
      <w:instrText xml:space="preserve"> page </w:instrText>
    </w:r>
    <w:r>
      <w:fldChar w:fldCharType="separate"/>
    </w:r>
    <w:r w:rsidR="00B734E3">
      <w:rPr>
        <w:noProof/>
      </w:rPr>
      <w:t>23</w:t>
    </w:r>
    <w:r>
      <w:fldChar w:fldCharType="end"/>
    </w:r>
    <w:r>
      <w:t xml:space="preserve"> </w:t>
    </w:r>
    <w:r w:rsidRPr="00CF3E44">
      <w:rPr>
        <w:rStyle w:val="FooterPipe"/>
      </w:rPr>
      <w:t>|</w:t>
    </w:r>
    <w:r>
      <w:t xml:space="preserve"> </w:t>
    </w:r>
    <w:fldSimple w:instr=" styleref Title ">
      <w:r w:rsidR="00B734E3">
        <w:rPr>
          <w:noProof/>
        </w:rPr>
        <w:t>University Hospitals Dorset NHS Foundation Trust</w:t>
      </w:r>
    </w:fldSimple>
    <w:r>
      <w:rPr>
        <w:noProof/>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9A754" w14:textId="77777777" w:rsidR="000E2246" w:rsidRDefault="000E2246" w:rsidP="00C62674">
      <w:r>
        <w:separator/>
      </w:r>
    </w:p>
  </w:footnote>
  <w:footnote w:type="continuationSeparator" w:id="0">
    <w:p w14:paraId="12C25764" w14:textId="77777777" w:rsidR="000E2246" w:rsidRDefault="000E2246" w:rsidP="00C62674">
      <w:r>
        <w:continuationSeparator/>
      </w:r>
    </w:p>
  </w:footnote>
  <w:footnote w:type="continuationNotice" w:id="1">
    <w:p w14:paraId="2FD73D8F" w14:textId="77777777" w:rsidR="000E2246" w:rsidRDefault="000E2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32AF" w14:textId="05BCF9A3" w:rsidR="00182AAE" w:rsidRDefault="00182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A0F720"/>
    <w:lvl w:ilvl="0">
      <w:start w:val="1"/>
      <w:numFmt w:val="decimal"/>
      <w:lvlText w:val="%1."/>
      <w:lvlJc w:val="left"/>
      <w:pPr>
        <w:tabs>
          <w:tab w:val="num" w:pos="1492"/>
        </w:tabs>
        <w:ind w:left="1492" w:hanging="360"/>
      </w:pPr>
    </w:lvl>
  </w:abstractNum>
  <w:abstractNum w:abstractNumId="1">
    <w:nsid w:val="FFFFFF7D"/>
    <w:multiLevelType w:val="singleLevel"/>
    <w:tmpl w:val="9D426D76"/>
    <w:lvl w:ilvl="0">
      <w:start w:val="1"/>
      <w:numFmt w:val="decimal"/>
      <w:lvlText w:val="%1."/>
      <w:lvlJc w:val="left"/>
      <w:pPr>
        <w:tabs>
          <w:tab w:val="num" w:pos="1209"/>
        </w:tabs>
        <w:ind w:left="1209" w:hanging="360"/>
      </w:pPr>
    </w:lvl>
  </w:abstractNum>
  <w:abstractNum w:abstractNumId="2">
    <w:nsid w:val="FFFFFF7E"/>
    <w:multiLevelType w:val="singleLevel"/>
    <w:tmpl w:val="ED764716"/>
    <w:lvl w:ilvl="0">
      <w:start w:val="1"/>
      <w:numFmt w:val="decimal"/>
      <w:lvlText w:val="%1."/>
      <w:lvlJc w:val="left"/>
      <w:pPr>
        <w:tabs>
          <w:tab w:val="num" w:pos="926"/>
        </w:tabs>
        <w:ind w:left="926" w:hanging="360"/>
      </w:pPr>
    </w:lvl>
  </w:abstractNum>
  <w:abstractNum w:abstractNumId="3">
    <w:nsid w:val="FFFFFF7F"/>
    <w:multiLevelType w:val="singleLevel"/>
    <w:tmpl w:val="084ED5C2"/>
    <w:lvl w:ilvl="0">
      <w:start w:val="1"/>
      <w:numFmt w:val="decimal"/>
      <w:lvlText w:val="%1."/>
      <w:lvlJc w:val="left"/>
      <w:pPr>
        <w:tabs>
          <w:tab w:val="num" w:pos="643"/>
        </w:tabs>
        <w:ind w:left="643" w:hanging="360"/>
      </w:pPr>
    </w:lvl>
  </w:abstractNum>
  <w:abstractNum w:abstractNumId="4">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346531E"/>
    <w:multiLevelType w:val="hybridMultilevel"/>
    <w:tmpl w:val="FBF4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3DC4758"/>
    <w:multiLevelType w:val="hybridMultilevel"/>
    <w:tmpl w:val="9108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6B3B39"/>
    <w:multiLevelType w:val="hybridMultilevel"/>
    <w:tmpl w:val="5F6A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086BB9"/>
    <w:multiLevelType w:val="hybridMultilevel"/>
    <w:tmpl w:val="F0B2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92167B"/>
    <w:multiLevelType w:val="hybridMultilevel"/>
    <w:tmpl w:val="46A4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29D46F5"/>
    <w:multiLevelType w:val="hybridMultilevel"/>
    <w:tmpl w:val="AC12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A427EB"/>
    <w:multiLevelType w:val="hybridMultilevel"/>
    <w:tmpl w:val="42A6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6BD78D4"/>
    <w:multiLevelType w:val="hybridMultilevel"/>
    <w:tmpl w:val="3C18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563010A"/>
    <w:multiLevelType w:val="hybridMultilevel"/>
    <w:tmpl w:val="FFEC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8456B3"/>
    <w:multiLevelType w:val="hybridMultilevel"/>
    <w:tmpl w:val="BE38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007277F"/>
    <w:multiLevelType w:val="hybridMultilevel"/>
    <w:tmpl w:val="B9AA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14B3D44"/>
    <w:multiLevelType w:val="hybridMultilevel"/>
    <w:tmpl w:val="33D6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801F9A"/>
    <w:multiLevelType w:val="hybridMultilevel"/>
    <w:tmpl w:val="1178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65B06D4"/>
    <w:multiLevelType w:val="hybridMultilevel"/>
    <w:tmpl w:val="4AAA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C6F35C9"/>
    <w:multiLevelType w:val="hybridMultilevel"/>
    <w:tmpl w:val="556E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AF39FF"/>
    <w:multiLevelType w:val="hybridMultilevel"/>
    <w:tmpl w:val="75F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8D6697"/>
    <w:multiLevelType w:val="hybridMultilevel"/>
    <w:tmpl w:val="EEA6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D9333D"/>
    <w:multiLevelType w:val="hybridMultilevel"/>
    <w:tmpl w:val="C916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462023"/>
    <w:multiLevelType w:val="hybridMultilevel"/>
    <w:tmpl w:val="4D02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0E4B38"/>
    <w:multiLevelType w:val="multilevel"/>
    <w:tmpl w:val="65E4417A"/>
    <w:numStyleLink w:val="NHSListNumbers"/>
  </w:abstractNum>
  <w:abstractNum w:abstractNumId="34">
    <w:nsid w:val="4AED33D6"/>
    <w:multiLevelType w:val="hybridMultilevel"/>
    <w:tmpl w:val="91F8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E4B48CC"/>
    <w:multiLevelType w:val="hybridMultilevel"/>
    <w:tmpl w:val="E95E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0C4C2B"/>
    <w:multiLevelType w:val="hybridMultilevel"/>
    <w:tmpl w:val="CB2C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5DB7920"/>
    <w:multiLevelType w:val="hybridMultilevel"/>
    <w:tmpl w:val="37E2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B9114E"/>
    <w:multiLevelType w:val="hybridMultilevel"/>
    <w:tmpl w:val="FF8662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5F66DBB"/>
    <w:multiLevelType w:val="hybridMultilevel"/>
    <w:tmpl w:val="DD92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CE2A3B"/>
    <w:multiLevelType w:val="hybridMultilevel"/>
    <w:tmpl w:val="A65E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841AB1"/>
    <w:multiLevelType w:val="hybridMultilevel"/>
    <w:tmpl w:val="750A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720EB3"/>
    <w:multiLevelType w:val="hybridMultilevel"/>
    <w:tmpl w:val="2730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8C6D1B"/>
    <w:multiLevelType w:val="hybridMultilevel"/>
    <w:tmpl w:val="0A1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CF2EB2"/>
    <w:multiLevelType w:val="hybridMultilevel"/>
    <w:tmpl w:val="22988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66174C"/>
    <w:multiLevelType w:val="hybridMultilevel"/>
    <w:tmpl w:val="D8B4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3"/>
  </w:num>
  <w:num w:numId="7">
    <w:abstractNumId w:val="3"/>
  </w:num>
  <w:num w:numId="8">
    <w:abstractNumId w:val="2"/>
  </w:num>
  <w:num w:numId="9">
    <w:abstractNumId w:val="1"/>
  </w:num>
  <w:num w:numId="10">
    <w:abstractNumId w:val="0"/>
  </w:num>
  <w:num w:numId="11">
    <w:abstractNumId w:val="18"/>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5"/>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num>
  <w:num w:numId="21">
    <w:abstractNumId w:val="13"/>
  </w:num>
  <w:num w:numId="22">
    <w:abstractNumId w:val="39"/>
  </w:num>
  <w:num w:numId="23">
    <w:abstractNumId w:val="23"/>
  </w:num>
  <w:num w:numId="24">
    <w:abstractNumId w:val="45"/>
  </w:num>
  <w:num w:numId="25">
    <w:abstractNumId w:val="34"/>
  </w:num>
  <w:num w:numId="26">
    <w:abstractNumId w:val="10"/>
  </w:num>
  <w:num w:numId="27">
    <w:abstractNumId w:val="25"/>
  </w:num>
  <w:num w:numId="28">
    <w:abstractNumId w:val="12"/>
  </w:num>
  <w:num w:numId="29">
    <w:abstractNumId w:val="43"/>
  </w:num>
  <w:num w:numId="30">
    <w:abstractNumId w:val="26"/>
  </w:num>
  <w:num w:numId="31">
    <w:abstractNumId w:val="17"/>
  </w:num>
  <w:num w:numId="32">
    <w:abstractNumId w:val="24"/>
  </w:num>
  <w:num w:numId="33">
    <w:abstractNumId w:val="29"/>
  </w:num>
  <w:num w:numId="34">
    <w:abstractNumId w:val="22"/>
  </w:num>
  <w:num w:numId="35">
    <w:abstractNumId w:val="42"/>
  </w:num>
  <w:num w:numId="36">
    <w:abstractNumId w:val="37"/>
  </w:num>
  <w:num w:numId="37">
    <w:abstractNumId w:val="36"/>
  </w:num>
  <w:num w:numId="38">
    <w:abstractNumId w:val="19"/>
  </w:num>
  <w:num w:numId="39">
    <w:abstractNumId w:val="14"/>
  </w:num>
  <w:num w:numId="40">
    <w:abstractNumId w:val="27"/>
  </w:num>
  <w:num w:numId="41">
    <w:abstractNumId w:val="35"/>
  </w:num>
  <w:num w:numId="42">
    <w:abstractNumId w:val="38"/>
  </w:num>
  <w:num w:numId="43">
    <w:abstractNumId w:val="30"/>
  </w:num>
  <w:num w:numId="44">
    <w:abstractNumId w:val="31"/>
  </w:num>
  <w:num w:numId="45">
    <w:abstractNumId w:val="28"/>
  </w:num>
  <w:num w:numId="46">
    <w:abstractNumId w:val="40"/>
  </w:num>
  <w:num w:numId="47">
    <w:abstractNumId w:val="41"/>
  </w:num>
  <w:num w:numId="48">
    <w:abstractNumId w:val="44"/>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F7"/>
    <w:rsid w:val="000139EF"/>
    <w:rsid w:val="0002771E"/>
    <w:rsid w:val="00054434"/>
    <w:rsid w:val="000552A9"/>
    <w:rsid w:val="00066D89"/>
    <w:rsid w:val="000679A7"/>
    <w:rsid w:val="000705BE"/>
    <w:rsid w:val="00080805"/>
    <w:rsid w:val="00083A3F"/>
    <w:rsid w:val="00087FD8"/>
    <w:rsid w:val="00093A42"/>
    <w:rsid w:val="000955AD"/>
    <w:rsid w:val="000A16EB"/>
    <w:rsid w:val="000D071B"/>
    <w:rsid w:val="000D3779"/>
    <w:rsid w:val="000E1FF7"/>
    <w:rsid w:val="000E2246"/>
    <w:rsid w:val="000F0D5C"/>
    <w:rsid w:val="00106B6E"/>
    <w:rsid w:val="0011344A"/>
    <w:rsid w:val="00113933"/>
    <w:rsid w:val="00120CF3"/>
    <w:rsid w:val="0012246B"/>
    <w:rsid w:val="001241F4"/>
    <w:rsid w:val="0014017A"/>
    <w:rsid w:val="0014255D"/>
    <w:rsid w:val="00161FB9"/>
    <w:rsid w:val="0016281C"/>
    <w:rsid w:val="001659B6"/>
    <w:rsid w:val="00182AAE"/>
    <w:rsid w:val="00195BC3"/>
    <w:rsid w:val="00196F50"/>
    <w:rsid w:val="001A3D7E"/>
    <w:rsid w:val="001A5889"/>
    <w:rsid w:val="001D669E"/>
    <w:rsid w:val="001E22A4"/>
    <w:rsid w:val="001E55B8"/>
    <w:rsid w:val="001E6013"/>
    <w:rsid w:val="001F178E"/>
    <w:rsid w:val="001F4A0C"/>
    <w:rsid w:val="0021516C"/>
    <w:rsid w:val="00215A3E"/>
    <w:rsid w:val="00224B11"/>
    <w:rsid w:val="00227BD4"/>
    <w:rsid w:val="00244BB6"/>
    <w:rsid w:val="00246FF7"/>
    <w:rsid w:val="00254CE2"/>
    <w:rsid w:val="0027399B"/>
    <w:rsid w:val="00281427"/>
    <w:rsid w:val="002856DE"/>
    <w:rsid w:val="00286221"/>
    <w:rsid w:val="00286BF2"/>
    <w:rsid w:val="002A7AA2"/>
    <w:rsid w:val="002B162B"/>
    <w:rsid w:val="002D0893"/>
    <w:rsid w:val="002D3120"/>
    <w:rsid w:val="002D6BF8"/>
    <w:rsid w:val="002F6352"/>
    <w:rsid w:val="0030692D"/>
    <w:rsid w:val="003250C4"/>
    <w:rsid w:val="0032702A"/>
    <w:rsid w:val="00336D79"/>
    <w:rsid w:val="003479C4"/>
    <w:rsid w:val="003506FF"/>
    <w:rsid w:val="00360CD8"/>
    <w:rsid w:val="003674C7"/>
    <w:rsid w:val="00376093"/>
    <w:rsid w:val="00394044"/>
    <w:rsid w:val="003A2FA1"/>
    <w:rsid w:val="003B6559"/>
    <w:rsid w:val="003B6D54"/>
    <w:rsid w:val="003C2E6F"/>
    <w:rsid w:val="003C56CE"/>
    <w:rsid w:val="003E1DF4"/>
    <w:rsid w:val="00407840"/>
    <w:rsid w:val="00431145"/>
    <w:rsid w:val="00443B6C"/>
    <w:rsid w:val="00451F92"/>
    <w:rsid w:val="00452BCA"/>
    <w:rsid w:val="00475CBB"/>
    <w:rsid w:val="004B608A"/>
    <w:rsid w:val="004D7873"/>
    <w:rsid w:val="004E0285"/>
    <w:rsid w:val="004E7835"/>
    <w:rsid w:val="004F461D"/>
    <w:rsid w:val="004F74E5"/>
    <w:rsid w:val="00510CDF"/>
    <w:rsid w:val="00516192"/>
    <w:rsid w:val="005233C6"/>
    <w:rsid w:val="00523DE4"/>
    <w:rsid w:val="00524EDA"/>
    <w:rsid w:val="00534D4A"/>
    <w:rsid w:val="0055406D"/>
    <w:rsid w:val="00555B83"/>
    <w:rsid w:val="005662C6"/>
    <w:rsid w:val="00570BC3"/>
    <w:rsid w:val="005739D0"/>
    <w:rsid w:val="00573D75"/>
    <w:rsid w:val="005806C1"/>
    <w:rsid w:val="00583BD8"/>
    <w:rsid w:val="005C58D2"/>
    <w:rsid w:val="005D24EA"/>
    <w:rsid w:val="005D6E20"/>
    <w:rsid w:val="005E4CF5"/>
    <w:rsid w:val="005F4852"/>
    <w:rsid w:val="0060401F"/>
    <w:rsid w:val="0061299F"/>
    <w:rsid w:val="006151E7"/>
    <w:rsid w:val="00624DE9"/>
    <w:rsid w:val="00626649"/>
    <w:rsid w:val="00630977"/>
    <w:rsid w:val="0064615B"/>
    <w:rsid w:val="0064622F"/>
    <w:rsid w:val="006506AE"/>
    <w:rsid w:val="00667CF9"/>
    <w:rsid w:val="006721A6"/>
    <w:rsid w:val="00674C6B"/>
    <w:rsid w:val="0067577A"/>
    <w:rsid w:val="00676AEC"/>
    <w:rsid w:val="00676FFA"/>
    <w:rsid w:val="00690F74"/>
    <w:rsid w:val="006937DB"/>
    <w:rsid w:val="006A2ED3"/>
    <w:rsid w:val="006A6158"/>
    <w:rsid w:val="006A74D2"/>
    <w:rsid w:val="006B2129"/>
    <w:rsid w:val="006B3373"/>
    <w:rsid w:val="006D4369"/>
    <w:rsid w:val="006D5947"/>
    <w:rsid w:val="006D6CD8"/>
    <w:rsid w:val="006E75E4"/>
    <w:rsid w:val="00702CA1"/>
    <w:rsid w:val="00747FE5"/>
    <w:rsid w:val="007542A0"/>
    <w:rsid w:val="007603ED"/>
    <w:rsid w:val="00767E9B"/>
    <w:rsid w:val="007808F8"/>
    <w:rsid w:val="007910ED"/>
    <w:rsid w:val="00797721"/>
    <w:rsid w:val="007A1077"/>
    <w:rsid w:val="007A2298"/>
    <w:rsid w:val="007A762C"/>
    <w:rsid w:val="007C57D8"/>
    <w:rsid w:val="007E047C"/>
    <w:rsid w:val="007E60BE"/>
    <w:rsid w:val="007F2E69"/>
    <w:rsid w:val="007F6E18"/>
    <w:rsid w:val="00802E21"/>
    <w:rsid w:val="008319CB"/>
    <w:rsid w:val="00833395"/>
    <w:rsid w:val="00837FAC"/>
    <w:rsid w:val="008556B8"/>
    <w:rsid w:val="00862C91"/>
    <w:rsid w:val="00871278"/>
    <w:rsid w:val="0087548A"/>
    <w:rsid w:val="00876072"/>
    <w:rsid w:val="00885268"/>
    <w:rsid w:val="00885F1E"/>
    <w:rsid w:val="008A6CB0"/>
    <w:rsid w:val="008B159E"/>
    <w:rsid w:val="008C2BEE"/>
    <w:rsid w:val="008D046A"/>
    <w:rsid w:val="008E6AE9"/>
    <w:rsid w:val="008F2FAE"/>
    <w:rsid w:val="00900DEC"/>
    <w:rsid w:val="00907980"/>
    <w:rsid w:val="00916DE2"/>
    <w:rsid w:val="00924FC4"/>
    <w:rsid w:val="00927973"/>
    <w:rsid w:val="009365AB"/>
    <w:rsid w:val="00944199"/>
    <w:rsid w:val="00947295"/>
    <w:rsid w:val="009539AC"/>
    <w:rsid w:val="00954125"/>
    <w:rsid w:val="009555C2"/>
    <w:rsid w:val="00981245"/>
    <w:rsid w:val="00991A82"/>
    <w:rsid w:val="009945D8"/>
    <w:rsid w:val="00994709"/>
    <w:rsid w:val="009A120A"/>
    <w:rsid w:val="009A1A5D"/>
    <w:rsid w:val="009B542A"/>
    <w:rsid w:val="009B7C41"/>
    <w:rsid w:val="009C2483"/>
    <w:rsid w:val="009C2CD0"/>
    <w:rsid w:val="009C5580"/>
    <w:rsid w:val="009C699A"/>
    <w:rsid w:val="009D1CC6"/>
    <w:rsid w:val="009E142E"/>
    <w:rsid w:val="009E5A39"/>
    <w:rsid w:val="009E773B"/>
    <w:rsid w:val="009F4304"/>
    <w:rsid w:val="009F6389"/>
    <w:rsid w:val="00A13EEA"/>
    <w:rsid w:val="00A24A87"/>
    <w:rsid w:val="00A31A7A"/>
    <w:rsid w:val="00A47610"/>
    <w:rsid w:val="00A50DA8"/>
    <w:rsid w:val="00A6791B"/>
    <w:rsid w:val="00A704B3"/>
    <w:rsid w:val="00A82FCB"/>
    <w:rsid w:val="00A87C2B"/>
    <w:rsid w:val="00AA040A"/>
    <w:rsid w:val="00AA0975"/>
    <w:rsid w:val="00AA3CFB"/>
    <w:rsid w:val="00AA3DB3"/>
    <w:rsid w:val="00AA4217"/>
    <w:rsid w:val="00AA5B9D"/>
    <w:rsid w:val="00AB1EEE"/>
    <w:rsid w:val="00AB508B"/>
    <w:rsid w:val="00AB6F43"/>
    <w:rsid w:val="00AB7AB4"/>
    <w:rsid w:val="00AD18B5"/>
    <w:rsid w:val="00AF1E21"/>
    <w:rsid w:val="00B045E4"/>
    <w:rsid w:val="00B0463F"/>
    <w:rsid w:val="00B145A4"/>
    <w:rsid w:val="00B27D07"/>
    <w:rsid w:val="00B378E1"/>
    <w:rsid w:val="00B442E5"/>
    <w:rsid w:val="00B60DE7"/>
    <w:rsid w:val="00B734E3"/>
    <w:rsid w:val="00B856E9"/>
    <w:rsid w:val="00BB480F"/>
    <w:rsid w:val="00BB70FA"/>
    <w:rsid w:val="00BD1435"/>
    <w:rsid w:val="00BD795A"/>
    <w:rsid w:val="00BE0F8B"/>
    <w:rsid w:val="00BE7AED"/>
    <w:rsid w:val="00C000B6"/>
    <w:rsid w:val="00C04DB3"/>
    <w:rsid w:val="00C315DE"/>
    <w:rsid w:val="00C34B53"/>
    <w:rsid w:val="00C4790F"/>
    <w:rsid w:val="00C62674"/>
    <w:rsid w:val="00C63AC1"/>
    <w:rsid w:val="00C71AE6"/>
    <w:rsid w:val="00C733DC"/>
    <w:rsid w:val="00C77059"/>
    <w:rsid w:val="00C86FC2"/>
    <w:rsid w:val="00C93306"/>
    <w:rsid w:val="00C936D7"/>
    <w:rsid w:val="00C93CAA"/>
    <w:rsid w:val="00C94874"/>
    <w:rsid w:val="00CB1DB4"/>
    <w:rsid w:val="00CB207C"/>
    <w:rsid w:val="00CB273B"/>
    <w:rsid w:val="00CB4716"/>
    <w:rsid w:val="00CB4863"/>
    <w:rsid w:val="00CC1798"/>
    <w:rsid w:val="00CC2151"/>
    <w:rsid w:val="00CD04AA"/>
    <w:rsid w:val="00CD0B88"/>
    <w:rsid w:val="00CD412F"/>
    <w:rsid w:val="00CD55D6"/>
    <w:rsid w:val="00CE0EB3"/>
    <w:rsid w:val="00CE0FD5"/>
    <w:rsid w:val="00CF35FE"/>
    <w:rsid w:val="00CF3E44"/>
    <w:rsid w:val="00D05380"/>
    <w:rsid w:val="00D1660D"/>
    <w:rsid w:val="00D3105B"/>
    <w:rsid w:val="00D37523"/>
    <w:rsid w:val="00D442BD"/>
    <w:rsid w:val="00D45704"/>
    <w:rsid w:val="00D84AE9"/>
    <w:rsid w:val="00D86C7A"/>
    <w:rsid w:val="00D96755"/>
    <w:rsid w:val="00DB41FA"/>
    <w:rsid w:val="00DB4AE9"/>
    <w:rsid w:val="00DC69A7"/>
    <w:rsid w:val="00DD0DDC"/>
    <w:rsid w:val="00DE29A8"/>
    <w:rsid w:val="00DE33E9"/>
    <w:rsid w:val="00E01307"/>
    <w:rsid w:val="00E03134"/>
    <w:rsid w:val="00E1138C"/>
    <w:rsid w:val="00E16932"/>
    <w:rsid w:val="00E22DA9"/>
    <w:rsid w:val="00E33027"/>
    <w:rsid w:val="00E429E5"/>
    <w:rsid w:val="00E5600B"/>
    <w:rsid w:val="00E639EB"/>
    <w:rsid w:val="00E651A3"/>
    <w:rsid w:val="00E675CC"/>
    <w:rsid w:val="00E8330D"/>
    <w:rsid w:val="00E868F9"/>
    <w:rsid w:val="00E90A2E"/>
    <w:rsid w:val="00E971B0"/>
    <w:rsid w:val="00EA5FF1"/>
    <w:rsid w:val="00EA65DE"/>
    <w:rsid w:val="00ED55A3"/>
    <w:rsid w:val="00EE45FF"/>
    <w:rsid w:val="00F00882"/>
    <w:rsid w:val="00F03D69"/>
    <w:rsid w:val="00F0535B"/>
    <w:rsid w:val="00F12E22"/>
    <w:rsid w:val="00F12F22"/>
    <w:rsid w:val="00F22601"/>
    <w:rsid w:val="00F35673"/>
    <w:rsid w:val="00F40944"/>
    <w:rsid w:val="00F61B82"/>
    <w:rsid w:val="00F702D9"/>
    <w:rsid w:val="00F73B38"/>
    <w:rsid w:val="00F86A73"/>
    <w:rsid w:val="00F92E2A"/>
    <w:rsid w:val="00F939C7"/>
    <w:rsid w:val="00FA2CB5"/>
    <w:rsid w:val="00FC6811"/>
    <w:rsid w:val="00FC70EF"/>
    <w:rsid w:val="00FD4951"/>
    <w:rsid w:val="00FF18CF"/>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F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uiPriority="14" w:unhideWhenUsed="0" w:qFormat="1"/>
    <w:lsdException w:name="List Number" w:semiHidden="0" w:uiPriority="14" w:qFormat="1"/>
    <w:lsdException w:name="List Bullet 2" w:semiHidden="0" w:uiPriority="14" w:qFormat="1"/>
    <w:lsdException w:name="List Bullet 3" w:semiHidden="0" w:uiPriority="14" w:qFormat="1"/>
    <w:lsdException w:name="List Bullet 4" w:semiHidden="0" w:uiPriority="14"/>
    <w:lsdException w:name="List Bullet 5" w:semiHidden="0" w:uiPriority="14"/>
    <w:lsdException w:name="List Number 2" w:semiHidden="0" w:uiPriority="14" w:qFormat="1"/>
    <w:lsdException w:name="List Number 3" w:semiHidden="0" w:uiPriority="14" w:qFormat="1"/>
    <w:lsdException w:name="List Number 4" w:semiHidden="0" w:uiPriority="14"/>
    <w:lsdException w:name="List Number 5" w:semiHidden="0" w:uiPriority="14"/>
    <w:lsdException w:name="Title" w:semiHidden="0" w:uiPriority="19" w:unhideWhenUsed="0" w:qFormat="1"/>
    <w:lsdException w:name="Default Paragraph Font" w:uiPriority="1"/>
    <w:lsdException w:name="Body Text" w:qFormat="1"/>
    <w:lsdException w:name="List Continue" w:semiHidden="0" w:uiPriority="14" w:qFormat="1"/>
    <w:lsdException w:name="List Continue 2" w:semiHidden="0" w:uiPriority="14" w:unhideWhenUsed="0" w:qFormat="1"/>
    <w:lsdException w:name="List Continue 3" w:semiHidden="0" w:uiPriority="14" w:unhideWhenUsed="0" w:qFormat="1"/>
    <w:lsdException w:name="List Continue 4" w:semiHidden="0" w:uiPriority="14" w:unhideWhenUsed="0"/>
    <w:lsdException w:name="List Continue 5" w:semiHidden="0" w:uiPriority="14" w:unhideWhenUsed="0"/>
    <w:lsdException w:name="Subtitle" w:semiHidden="0" w:uiPriority="11" w:unhideWhenUsed="0" w:qFormat="1"/>
    <w:lsdException w:name="Date" w:qFormat="1"/>
    <w:lsdException w:name="Body Text 2" w:qFormat="1"/>
    <w:lsdException w:name="Strong" w:semiHidden="0" w:unhideWhenUsed="0" w:qFormat="1"/>
    <w:lsdException w:name="Emphasis" w:semiHidden="0" w:unhideWhenUsed="0" w:qFormat="1"/>
    <w:lsdException w:name="Table Grid" w:uiPriority="3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unhideWhenUsed="0" w:qFormat="1"/>
    <w:lsdException w:name="Intense Reference" w:unhideWhenUsed="0" w:qFormat="1"/>
    <w:lsdException w:name="Book Title" w:unhideWhenUsed="0" w:qFormat="1"/>
    <w:lsdException w:name="TOC Heading" w:uiPriority="39"/>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2"/>
      </w:numPr>
      <w:spacing w:after="50"/>
    </w:pPr>
  </w:style>
  <w:style w:type="paragraph" w:styleId="ListNumber2">
    <w:name w:val="List Number 2"/>
    <w:basedOn w:val="BodyText"/>
    <w:uiPriority w:val="16"/>
    <w:qFormat/>
    <w:rsid w:val="0030692D"/>
    <w:pPr>
      <w:numPr>
        <w:ilvl w:val="1"/>
        <w:numId w:val="12"/>
      </w:numPr>
      <w:spacing w:after="50"/>
    </w:pPr>
  </w:style>
  <w:style w:type="paragraph" w:styleId="ListNumber3">
    <w:name w:val="List Number 3"/>
    <w:basedOn w:val="BodyText"/>
    <w:uiPriority w:val="16"/>
    <w:qFormat/>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basedOn w:val="Normal"/>
    <w:uiPriority w:val="99"/>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semiHidden/>
    <w:unhideWhenUsed/>
    <w:rsid w:val="00B0463F"/>
    <w:rPr>
      <w:sz w:val="20"/>
      <w:szCs w:val="20"/>
    </w:rPr>
  </w:style>
  <w:style w:type="character" w:customStyle="1" w:styleId="CommentTextChar">
    <w:name w:val="Comment Text Char"/>
    <w:basedOn w:val="DefaultParagraphFont"/>
    <w:link w:val="CommentText"/>
    <w:uiPriority w:val="99"/>
    <w:semiHidden/>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customStyle="1" w:styleId="UnresolvedMention1">
    <w:name w:val="Unresolved Mention1"/>
    <w:basedOn w:val="DefaultParagraphFont"/>
    <w:uiPriority w:val="99"/>
    <w:semiHidden/>
    <w:unhideWhenUsed/>
    <w:rsid w:val="003E1DF4"/>
    <w:rPr>
      <w:color w:val="605E5C"/>
      <w:shd w:val="clear" w:color="auto" w:fill="E1DFDD"/>
    </w:rPr>
  </w:style>
  <w:style w:type="paragraph" w:styleId="BalloonText">
    <w:name w:val="Balloon Text"/>
    <w:basedOn w:val="Normal"/>
    <w:link w:val="BalloonTextChar"/>
    <w:uiPriority w:val="99"/>
    <w:semiHidden/>
    <w:unhideWhenUsed/>
    <w:rsid w:val="0060401F"/>
    <w:rPr>
      <w:rFonts w:ascii="Tahoma" w:hAnsi="Tahoma" w:cs="Tahoma"/>
      <w:sz w:val="16"/>
      <w:szCs w:val="16"/>
    </w:rPr>
  </w:style>
  <w:style w:type="character" w:customStyle="1" w:styleId="BalloonTextChar">
    <w:name w:val="Balloon Text Char"/>
    <w:basedOn w:val="DefaultParagraphFont"/>
    <w:link w:val="BalloonText"/>
    <w:uiPriority w:val="99"/>
    <w:semiHidden/>
    <w:rsid w:val="0060401F"/>
    <w:rPr>
      <w:rFonts w:ascii="Tahoma" w:hAnsi="Tahoma" w:cs="Tahoma"/>
      <w:sz w:val="16"/>
      <w:szCs w:val="16"/>
    </w:rPr>
  </w:style>
  <w:style w:type="table" w:customStyle="1" w:styleId="TableGrid1">
    <w:name w:val="Table Grid1"/>
    <w:basedOn w:val="TableNormal"/>
    <w:next w:val="TableGrid"/>
    <w:uiPriority w:val="59"/>
    <w:rsid w:val="00CB1DB4"/>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1DB4"/>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E0285"/>
    <w:pPr>
      <w:spacing w:before="100" w:beforeAutospacing="1" w:after="100" w:afterAutospacing="1"/>
    </w:pPr>
    <w:rPr>
      <w:rFonts w:ascii="Times New Roman" w:eastAsia="Times New Roman" w:hAnsi="Times New Roman" w:cs="Times New Roman"/>
      <w:color w:val="auto"/>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uiPriority="14" w:unhideWhenUsed="0" w:qFormat="1"/>
    <w:lsdException w:name="List Number" w:semiHidden="0" w:uiPriority="14" w:qFormat="1"/>
    <w:lsdException w:name="List Bullet 2" w:semiHidden="0" w:uiPriority="14" w:qFormat="1"/>
    <w:lsdException w:name="List Bullet 3" w:semiHidden="0" w:uiPriority="14" w:qFormat="1"/>
    <w:lsdException w:name="List Bullet 4" w:semiHidden="0" w:uiPriority="14"/>
    <w:lsdException w:name="List Bullet 5" w:semiHidden="0" w:uiPriority="14"/>
    <w:lsdException w:name="List Number 2" w:semiHidden="0" w:uiPriority="14" w:qFormat="1"/>
    <w:lsdException w:name="List Number 3" w:semiHidden="0" w:uiPriority="14" w:qFormat="1"/>
    <w:lsdException w:name="List Number 4" w:semiHidden="0" w:uiPriority="14"/>
    <w:lsdException w:name="List Number 5" w:semiHidden="0" w:uiPriority="14"/>
    <w:lsdException w:name="Title" w:semiHidden="0" w:uiPriority="19" w:unhideWhenUsed="0" w:qFormat="1"/>
    <w:lsdException w:name="Default Paragraph Font" w:uiPriority="1"/>
    <w:lsdException w:name="Body Text" w:qFormat="1"/>
    <w:lsdException w:name="List Continue" w:semiHidden="0" w:uiPriority="14" w:qFormat="1"/>
    <w:lsdException w:name="List Continue 2" w:semiHidden="0" w:uiPriority="14" w:unhideWhenUsed="0" w:qFormat="1"/>
    <w:lsdException w:name="List Continue 3" w:semiHidden="0" w:uiPriority="14" w:unhideWhenUsed="0" w:qFormat="1"/>
    <w:lsdException w:name="List Continue 4" w:semiHidden="0" w:uiPriority="14" w:unhideWhenUsed="0"/>
    <w:lsdException w:name="List Continue 5" w:semiHidden="0" w:uiPriority="14" w:unhideWhenUsed="0"/>
    <w:lsdException w:name="Subtitle" w:semiHidden="0" w:uiPriority="11" w:unhideWhenUsed="0" w:qFormat="1"/>
    <w:lsdException w:name="Date" w:qFormat="1"/>
    <w:lsdException w:name="Body Text 2" w:qFormat="1"/>
    <w:lsdException w:name="Strong" w:semiHidden="0" w:unhideWhenUsed="0" w:qFormat="1"/>
    <w:lsdException w:name="Emphasis" w:semiHidden="0" w:unhideWhenUsed="0" w:qFormat="1"/>
    <w:lsdException w:name="Table Grid" w:uiPriority="3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unhideWhenUsed="0" w:qFormat="1"/>
    <w:lsdException w:name="Intense Reference" w:unhideWhenUsed="0" w:qFormat="1"/>
    <w:lsdException w:name="Book Title" w:unhideWhenUsed="0" w:qFormat="1"/>
    <w:lsdException w:name="TOC Heading" w:uiPriority="39"/>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2"/>
      </w:numPr>
      <w:spacing w:after="50"/>
    </w:pPr>
  </w:style>
  <w:style w:type="paragraph" w:styleId="ListNumber2">
    <w:name w:val="List Number 2"/>
    <w:basedOn w:val="BodyText"/>
    <w:uiPriority w:val="16"/>
    <w:qFormat/>
    <w:rsid w:val="0030692D"/>
    <w:pPr>
      <w:numPr>
        <w:ilvl w:val="1"/>
        <w:numId w:val="12"/>
      </w:numPr>
      <w:spacing w:after="50"/>
    </w:pPr>
  </w:style>
  <w:style w:type="paragraph" w:styleId="ListNumber3">
    <w:name w:val="List Number 3"/>
    <w:basedOn w:val="BodyText"/>
    <w:uiPriority w:val="16"/>
    <w:qFormat/>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basedOn w:val="Normal"/>
    <w:uiPriority w:val="99"/>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semiHidden/>
    <w:unhideWhenUsed/>
    <w:rsid w:val="00B0463F"/>
    <w:rPr>
      <w:sz w:val="20"/>
      <w:szCs w:val="20"/>
    </w:rPr>
  </w:style>
  <w:style w:type="character" w:customStyle="1" w:styleId="CommentTextChar">
    <w:name w:val="Comment Text Char"/>
    <w:basedOn w:val="DefaultParagraphFont"/>
    <w:link w:val="CommentText"/>
    <w:uiPriority w:val="99"/>
    <w:semiHidden/>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customStyle="1" w:styleId="UnresolvedMention1">
    <w:name w:val="Unresolved Mention1"/>
    <w:basedOn w:val="DefaultParagraphFont"/>
    <w:uiPriority w:val="99"/>
    <w:semiHidden/>
    <w:unhideWhenUsed/>
    <w:rsid w:val="003E1DF4"/>
    <w:rPr>
      <w:color w:val="605E5C"/>
      <w:shd w:val="clear" w:color="auto" w:fill="E1DFDD"/>
    </w:rPr>
  </w:style>
  <w:style w:type="paragraph" w:styleId="BalloonText">
    <w:name w:val="Balloon Text"/>
    <w:basedOn w:val="Normal"/>
    <w:link w:val="BalloonTextChar"/>
    <w:uiPriority w:val="99"/>
    <w:semiHidden/>
    <w:unhideWhenUsed/>
    <w:rsid w:val="0060401F"/>
    <w:rPr>
      <w:rFonts w:ascii="Tahoma" w:hAnsi="Tahoma" w:cs="Tahoma"/>
      <w:sz w:val="16"/>
      <w:szCs w:val="16"/>
    </w:rPr>
  </w:style>
  <w:style w:type="character" w:customStyle="1" w:styleId="BalloonTextChar">
    <w:name w:val="Balloon Text Char"/>
    <w:basedOn w:val="DefaultParagraphFont"/>
    <w:link w:val="BalloonText"/>
    <w:uiPriority w:val="99"/>
    <w:semiHidden/>
    <w:rsid w:val="0060401F"/>
    <w:rPr>
      <w:rFonts w:ascii="Tahoma" w:hAnsi="Tahoma" w:cs="Tahoma"/>
      <w:sz w:val="16"/>
      <w:szCs w:val="16"/>
    </w:rPr>
  </w:style>
  <w:style w:type="table" w:customStyle="1" w:styleId="TableGrid1">
    <w:name w:val="Table Grid1"/>
    <w:basedOn w:val="TableNormal"/>
    <w:next w:val="TableGrid"/>
    <w:uiPriority w:val="59"/>
    <w:rsid w:val="00CB1DB4"/>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1DB4"/>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E0285"/>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62332">
      <w:bodyDiv w:val="1"/>
      <w:marLeft w:val="0"/>
      <w:marRight w:val="0"/>
      <w:marTop w:val="0"/>
      <w:marBottom w:val="0"/>
      <w:divBdr>
        <w:top w:val="none" w:sz="0" w:space="0" w:color="auto"/>
        <w:left w:val="none" w:sz="0" w:space="0" w:color="auto"/>
        <w:bottom w:val="none" w:sz="0" w:space="0" w:color="auto"/>
        <w:right w:val="none" w:sz="0" w:space="0" w:color="auto"/>
      </w:divBdr>
    </w:div>
    <w:div w:id="586963077">
      <w:bodyDiv w:val="1"/>
      <w:marLeft w:val="0"/>
      <w:marRight w:val="0"/>
      <w:marTop w:val="0"/>
      <w:marBottom w:val="0"/>
      <w:divBdr>
        <w:top w:val="none" w:sz="0" w:space="0" w:color="auto"/>
        <w:left w:val="none" w:sz="0" w:space="0" w:color="auto"/>
        <w:bottom w:val="none" w:sz="0" w:space="0" w:color="auto"/>
        <w:right w:val="none" w:sz="0" w:space="0" w:color="auto"/>
      </w:divBdr>
    </w:div>
    <w:div w:id="1279408992">
      <w:bodyDiv w:val="1"/>
      <w:marLeft w:val="0"/>
      <w:marRight w:val="0"/>
      <w:marTop w:val="0"/>
      <w:marBottom w:val="0"/>
      <w:divBdr>
        <w:top w:val="none" w:sz="0" w:space="0" w:color="auto"/>
        <w:left w:val="none" w:sz="0" w:space="0" w:color="auto"/>
        <w:bottom w:val="none" w:sz="0" w:space="0" w:color="auto"/>
        <w:right w:val="none" w:sz="0" w:space="0" w:color="auto"/>
      </w:divBdr>
    </w:div>
    <w:div w:id="17764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ngland.eandhi@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england.eandhi@nhs.net" TargetMode="External"/><Relationship Id="rId2" Type="http://schemas.openxmlformats.org/officeDocument/2006/relationships/customXml" Target="../customXml/item2.xml"/><Relationship Id="rId16" Type="http://schemas.openxmlformats.org/officeDocument/2006/relationships/hyperlink" Target="mailto:england.eandhi@nhs.ne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ngland.nhs.uk/about/equality/equality-hub/patient-equalities-programme/equality-frameworks-and-information-standards/e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72A78AB8F148F8B227C278F436A6C2"/>
        <w:category>
          <w:name w:val="General"/>
          <w:gallery w:val="placeholder"/>
        </w:category>
        <w:types>
          <w:type w:val="bbPlcHdr"/>
        </w:types>
        <w:behaviors>
          <w:behavior w:val="content"/>
        </w:behaviors>
        <w:guid w:val="{CDFD55AA-748B-4802-8636-7F647B1CEBD8}"/>
      </w:docPartPr>
      <w:docPartBody>
        <w:p w:rsidR="00E8360E" w:rsidRDefault="00E8360E" w:rsidP="00E8360E">
          <w:pPr>
            <w:pStyle w:val="2C72A78AB8F148F8B227C278F436A6C2"/>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8E"/>
    <w:rsid w:val="001E30BE"/>
    <w:rsid w:val="00302751"/>
    <w:rsid w:val="00512828"/>
    <w:rsid w:val="006E268E"/>
    <w:rsid w:val="00960DFE"/>
    <w:rsid w:val="00977804"/>
    <w:rsid w:val="00AA20F7"/>
    <w:rsid w:val="00BE74F0"/>
    <w:rsid w:val="00C432A5"/>
    <w:rsid w:val="00C924C3"/>
    <w:rsid w:val="00D23E72"/>
    <w:rsid w:val="00D91D21"/>
    <w:rsid w:val="00DE0F4B"/>
    <w:rsid w:val="00E35008"/>
    <w:rsid w:val="00E75704"/>
    <w:rsid w:val="00E8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sid w:val="00E8360E"/>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D9462B11D0614DB28C23223F5CD21B3E">
    <w:name w:val="D9462B11D0614DB28C23223F5CD21B3E"/>
  </w:style>
  <w:style w:type="paragraph" w:customStyle="1" w:styleId="8C9B3707818D49CA83F84E76028C743C">
    <w:name w:val="8C9B3707818D49CA83F84E76028C743C"/>
    <w:rsid w:val="00E8360E"/>
  </w:style>
  <w:style w:type="paragraph" w:customStyle="1" w:styleId="6D176A7C91614C428C61E525136B03C6">
    <w:name w:val="6D176A7C91614C428C61E525136B03C6"/>
    <w:rsid w:val="00E8360E"/>
  </w:style>
  <w:style w:type="paragraph" w:customStyle="1" w:styleId="0B3549CA5ED14696A4181E287EB92DE1">
    <w:name w:val="0B3549CA5ED14696A4181E287EB92DE1"/>
    <w:rsid w:val="00E8360E"/>
  </w:style>
  <w:style w:type="paragraph" w:customStyle="1" w:styleId="1FC9E075BBD042E98E2965C97B54E40F">
    <w:name w:val="1FC9E075BBD042E98E2965C97B54E40F"/>
    <w:rsid w:val="00E8360E"/>
  </w:style>
  <w:style w:type="paragraph" w:customStyle="1" w:styleId="DDC533BC160949A796EA6EF749B855E3">
    <w:name w:val="DDC533BC160949A796EA6EF749B855E3"/>
    <w:rsid w:val="00E8360E"/>
  </w:style>
  <w:style w:type="paragraph" w:customStyle="1" w:styleId="12E74425B0814FAB831E11BD943115D8">
    <w:name w:val="12E74425B0814FAB831E11BD943115D8"/>
    <w:rsid w:val="00E8360E"/>
  </w:style>
  <w:style w:type="paragraph" w:customStyle="1" w:styleId="B9A375080BF6410898197CBC662608C7">
    <w:name w:val="B9A375080BF6410898197CBC662608C7"/>
    <w:rsid w:val="00E8360E"/>
  </w:style>
  <w:style w:type="paragraph" w:customStyle="1" w:styleId="77A9D1BCF8AD4061A52FEEC06375B8DB">
    <w:name w:val="77A9D1BCF8AD4061A52FEEC06375B8DB"/>
    <w:rsid w:val="00E8360E"/>
  </w:style>
  <w:style w:type="paragraph" w:customStyle="1" w:styleId="B236D7F52A6840B1AE12806A84ECA760">
    <w:name w:val="B236D7F52A6840B1AE12806A84ECA760"/>
    <w:rsid w:val="00E8360E"/>
  </w:style>
  <w:style w:type="paragraph" w:customStyle="1" w:styleId="53521C73447848BCA1E426C8B8203E4A">
    <w:name w:val="53521C73447848BCA1E426C8B8203E4A"/>
    <w:rsid w:val="00E8360E"/>
  </w:style>
  <w:style w:type="paragraph" w:customStyle="1" w:styleId="2C72A78AB8F148F8B227C278F436A6C2">
    <w:name w:val="2C72A78AB8F148F8B227C278F436A6C2"/>
    <w:rsid w:val="00E836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sid w:val="00E8360E"/>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D9462B11D0614DB28C23223F5CD21B3E">
    <w:name w:val="D9462B11D0614DB28C23223F5CD21B3E"/>
  </w:style>
  <w:style w:type="paragraph" w:customStyle="1" w:styleId="8C9B3707818D49CA83F84E76028C743C">
    <w:name w:val="8C9B3707818D49CA83F84E76028C743C"/>
    <w:rsid w:val="00E8360E"/>
  </w:style>
  <w:style w:type="paragraph" w:customStyle="1" w:styleId="6D176A7C91614C428C61E525136B03C6">
    <w:name w:val="6D176A7C91614C428C61E525136B03C6"/>
    <w:rsid w:val="00E8360E"/>
  </w:style>
  <w:style w:type="paragraph" w:customStyle="1" w:styleId="0B3549CA5ED14696A4181E287EB92DE1">
    <w:name w:val="0B3549CA5ED14696A4181E287EB92DE1"/>
    <w:rsid w:val="00E8360E"/>
  </w:style>
  <w:style w:type="paragraph" w:customStyle="1" w:styleId="1FC9E075BBD042E98E2965C97B54E40F">
    <w:name w:val="1FC9E075BBD042E98E2965C97B54E40F"/>
    <w:rsid w:val="00E8360E"/>
  </w:style>
  <w:style w:type="paragraph" w:customStyle="1" w:styleId="DDC533BC160949A796EA6EF749B855E3">
    <w:name w:val="DDC533BC160949A796EA6EF749B855E3"/>
    <w:rsid w:val="00E8360E"/>
  </w:style>
  <w:style w:type="paragraph" w:customStyle="1" w:styleId="12E74425B0814FAB831E11BD943115D8">
    <w:name w:val="12E74425B0814FAB831E11BD943115D8"/>
    <w:rsid w:val="00E8360E"/>
  </w:style>
  <w:style w:type="paragraph" w:customStyle="1" w:styleId="B9A375080BF6410898197CBC662608C7">
    <w:name w:val="B9A375080BF6410898197CBC662608C7"/>
    <w:rsid w:val="00E8360E"/>
  </w:style>
  <w:style w:type="paragraph" w:customStyle="1" w:styleId="77A9D1BCF8AD4061A52FEEC06375B8DB">
    <w:name w:val="77A9D1BCF8AD4061A52FEEC06375B8DB"/>
    <w:rsid w:val="00E8360E"/>
  </w:style>
  <w:style w:type="paragraph" w:customStyle="1" w:styleId="B236D7F52A6840B1AE12806A84ECA760">
    <w:name w:val="B236D7F52A6840B1AE12806A84ECA760"/>
    <w:rsid w:val="00E8360E"/>
  </w:style>
  <w:style w:type="paragraph" w:customStyle="1" w:styleId="53521C73447848BCA1E426C8B8203E4A">
    <w:name w:val="53521C73447848BCA1E426C8B8203E4A"/>
    <w:rsid w:val="00E8360E"/>
  </w:style>
  <w:style w:type="paragraph" w:customStyle="1" w:styleId="2C72A78AB8F148F8B227C278F436A6C2">
    <w:name w:val="2C72A78AB8F148F8B227C278F436A6C2"/>
    <w:rsid w:val="00E83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CF1C4D1E8FA4C924CB2A4CE1E2C1D" ma:contentTypeVersion="18" ma:contentTypeDescription="Create a new document." ma:contentTypeScope="" ma:versionID="9af9d0dadec3d3bd779b9d9f1dcfaadf">
  <xsd:schema xmlns:xsd="http://www.w3.org/2001/XMLSchema" xmlns:xs="http://www.w3.org/2001/XMLSchema" xmlns:p="http://schemas.microsoft.com/office/2006/metadata/properties" xmlns:ns2="e3b463cc-8a6c-47a0-87d4-71c2294ce635" xmlns:ns3="6dd0a19c-1770-49f9-bdab-95957aae7e5c" targetNamespace="http://schemas.microsoft.com/office/2006/metadata/properties" ma:root="true" ma:fieldsID="55c4a12a72305a3c4d2adb9c4fa23e22" ns2:_="" ns3:_="">
    <xsd:import namespace="e3b463cc-8a6c-47a0-87d4-71c2294ce635"/>
    <xsd:import namespace="6dd0a19c-1770-49f9-bdab-95957aae7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463cc-8a6c-47a0-87d4-71c2294ce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724d30-e845-4b0b-b07b-6664799f69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d0a19c-1770-49f9-bdab-95957aae7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c1d0712-630a-40f0-bb3f-ba9c433cc7f3}" ma:internalName="TaxCatchAll" ma:showField="CatchAllData" ma:web="6dd0a19c-1770-49f9-bdab-95957aae7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d0a19c-1770-49f9-bdab-95957aae7e5c" xsi:nil="true"/>
    <lcf76f155ced4ddcb4097134ff3c332f xmlns="e3b463cc-8a6c-47a0-87d4-71c2294ce6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F99ED-0F7D-4636-8C21-1B17A881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463cc-8a6c-47a0-87d4-71c2294ce635"/>
    <ds:schemaRef ds:uri="6dd0a19c-1770-49f9-bdab-95957aae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6dd0a19c-1770-49f9-bdab-95957aae7e5c"/>
    <ds:schemaRef ds:uri="e3b463cc-8a6c-47a0-87d4-71c2294ce635"/>
  </ds:schemaRefs>
</ds:datastoreItem>
</file>

<file path=customXml/itemProps3.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4.xml><?xml version="1.0" encoding="utf-8"?>
<ds:datastoreItem xmlns:ds="http://schemas.openxmlformats.org/officeDocument/2006/customXml" ds:itemID="{AD0D51AB-ED04-49F3-AFD3-D0B67990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5820</Words>
  <Characters>33179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38922</CharactersWithSpaces>
  <SharedDoc>false</SharedDoc>
  <HLinks>
    <vt:vector size="18" baseType="variant">
      <vt:variant>
        <vt:i4>6684704</vt:i4>
      </vt:variant>
      <vt:variant>
        <vt:i4>9</vt:i4>
      </vt:variant>
      <vt:variant>
        <vt:i4>0</vt:i4>
      </vt:variant>
      <vt:variant>
        <vt:i4>5</vt:i4>
      </vt:variant>
      <vt:variant>
        <vt:lpwstr>http://www.england.nhs.uk/wp-content/uploads/2013/11/eds-nov131.pdf</vt:lpwstr>
      </vt:variant>
      <vt:variant>
        <vt:lpwstr/>
      </vt:variant>
      <vt:variant>
        <vt:i4>1245233</vt:i4>
      </vt:variant>
      <vt:variant>
        <vt:i4>2</vt:i4>
      </vt:variant>
      <vt:variant>
        <vt:i4>0</vt:i4>
      </vt:variant>
      <vt:variant>
        <vt:i4>5</vt:i4>
      </vt:variant>
      <vt:variant>
        <vt:lpwstr/>
      </vt:variant>
      <vt:variant>
        <vt:lpwstr>_Toc94529745</vt:lpwstr>
      </vt:variant>
      <vt:variant>
        <vt:i4>6619159</vt:i4>
      </vt:variant>
      <vt:variant>
        <vt:i4>0</vt:i4>
      </vt:variant>
      <vt:variant>
        <vt:i4>0</vt:i4>
      </vt:variant>
      <vt:variant>
        <vt:i4>5</vt:i4>
      </vt:variant>
      <vt:variant>
        <vt:lpwstr>mailto:england.eandhi@nhs.net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Paul Maytum</dc:creator>
  <cp:lastModifiedBy>Mack-Nava, Tracy</cp:lastModifiedBy>
  <cp:revision>2</cp:revision>
  <cp:lastPrinted>2023-09-21T08:58:00Z</cp:lastPrinted>
  <dcterms:created xsi:type="dcterms:W3CDTF">2023-09-21T10:55:00Z</dcterms:created>
  <dcterms:modified xsi:type="dcterms:W3CDTF">2023-09-21T10:55:00Z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0x010100B29CF1C4D1E8FA4C924CB2A4CE1E2C1D</vt:lpwstr>
  </property>
  <property fmtid="{D5CDD505-2E9C-101B-9397-08002B2CF9AE}" pid="3" name="MediaServiceImageTags">
    <vt:lpwstr/>
  </property>
  <property fmtid="{D5CDD505-2E9C-101B-9397-08002B2CF9AE}" pid="4" name="Order">
    <vt:r8>19600</vt:r8>
  </property>
</Properties>
</file>